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76" w:rsidRPr="00702C76" w:rsidRDefault="00702C76" w:rsidP="00702C76">
      <w:pPr>
        <w:spacing w:before="2400" w:after="180"/>
        <w:jc w:val="center"/>
        <w:rPr>
          <w:rFonts w:ascii="Arial" w:eastAsia="Calibri" w:hAnsi="Arial" w:cs="Arial"/>
          <w:b/>
          <w:sz w:val="26"/>
          <w:szCs w:val="26"/>
        </w:rPr>
      </w:pPr>
      <w:r w:rsidRPr="00702C76">
        <w:rPr>
          <w:rFonts w:ascii="Arial" w:eastAsia="Calibri" w:hAnsi="Arial" w:cs="Arial"/>
          <w:b/>
          <w:sz w:val="26"/>
          <w:szCs w:val="26"/>
        </w:rPr>
        <w:t>ZAKON</w:t>
      </w:r>
    </w:p>
    <w:p w:rsidR="00702C76" w:rsidRPr="00702C76" w:rsidRDefault="00702C76" w:rsidP="00702C76">
      <w:pPr>
        <w:spacing w:before="120" w:after="180"/>
        <w:jc w:val="center"/>
        <w:rPr>
          <w:rFonts w:ascii="Arial" w:eastAsia="Calibri" w:hAnsi="Arial" w:cs="Arial"/>
          <w:b/>
          <w:sz w:val="26"/>
          <w:szCs w:val="26"/>
        </w:rPr>
      </w:pPr>
      <w:r w:rsidRPr="00702C76">
        <w:rPr>
          <w:rFonts w:ascii="Arial" w:eastAsia="Calibri" w:hAnsi="Arial" w:cs="Arial"/>
          <w:b/>
          <w:sz w:val="26"/>
          <w:szCs w:val="26"/>
        </w:rPr>
        <w:t>O PRAVU NA PRISTUP INFORMACIJAMA</w:t>
      </w:r>
    </w:p>
    <w:p w:rsidR="00702C76" w:rsidRPr="00702C76" w:rsidRDefault="00702C76" w:rsidP="00702C76">
      <w:pPr>
        <w:spacing w:before="120" w:after="180"/>
        <w:jc w:val="center"/>
        <w:rPr>
          <w:rFonts w:ascii="Arial" w:eastAsia="Calibri" w:hAnsi="Arial" w:cs="Arial"/>
          <w:bCs/>
        </w:rPr>
      </w:pPr>
      <w:r w:rsidRPr="00702C76">
        <w:rPr>
          <w:rFonts w:ascii="Arial" w:eastAsia="Calibri" w:hAnsi="Arial" w:cs="Arial"/>
          <w:bCs/>
        </w:rPr>
        <w:t xml:space="preserve">„Narodne novine“, br. </w:t>
      </w:r>
      <w:hyperlink r:id="rId7" w:history="1">
        <w:r w:rsidRPr="00702C76">
          <w:rPr>
            <w:rFonts w:ascii="Arial" w:eastAsia="Calibri" w:hAnsi="Arial" w:cs="Arial"/>
            <w:bCs/>
            <w:u w:val="single"/>
          </w:rPr>
          <w:t>25/13</w:t>
        </w:r>
      </w:hyperlink>
      <w:r w:rsidRPr="00702C76">
        <w:rPr>
          <w:rFonts w:ascii="Arial" w:eastAsia="Calibri" w:hAnsi="Arial" w:cs="Arial"/>
          <w:bCs/>
        </w:rPr>
        <w:t xml:space="preserve">., </w:t>
      </w:r>
      <w:hyperlink r:id="rId8" w:history="1">
        <w:r w:rsidRPr="00702C76">
          <w:rPr>
            <w:rFonts w:ascii="Arial" w:eastAsia="Calibri" w:hAnsi="Arial" w:cs="Arial"/>
            <w:bCs/>
            <w:u w:val="single"/>
          </w:rPr>
          <w:t>85/15</w:t>
        </w:r>
      </w:hyperlink>
      <w:r w:rsidRPr="00702C76">
        <w:rPr>
          <w:rFonts w:ascii="Arial" w:eastAsia="Calibri" w:hAnsi="Arial" w:cs="Arial"/>
          <w:bCs/>
        </w:rPr>
        <w:t xml:space="preserve">. i </w:t>
      </w:r>
      <w:hyperlink r:id="rId9" w:history="1">
        <w:r w:rsidRPr="00702C76">
          <w:rPr>
            <w:rFonts w:ascii="Arial" w:eastAsia="Calibri" w:hAnsi="Arial" w:cs="Arial"/>
            <w:u w:val="single"/>
          </w:rPr>
          <w:t>69/22</w:t>
        </w:r>
      </w:hyperlink>
      <w:r w:rsidRPr="00702C76">
        <w:rPr>
          <w:rFonts w:ascii="Arial" w:eastAsia="Calibri" w:hAnsi="Arial" w:cs="Arial"/>
          <w:u w:val="single"/>
        </w:rPr>
        <w:t>.</w:t>
      </w:r>
    </w:p>
    <w:p w:rsidR="00702C76" w:rsidRPr="00702C76" w:rsidRDefault="00702C76" w:rsidP="00702C76">
      <w:pPr>
        <w:spacing w:before="120" w:after="180"/>
        <w:jc w:val="center"/>
        <w:rPr>
          <w:rFonts w:ascii="Arial" w:eastAsia="Calibri" w:hAnsi="Arial" w:cs="Arial"/>
          <w:bCs/>
        </w:rPr>
      </w:pPr>
      <w:r w:rsidRPr="00702C76">
        <w:rPr>
          <w:rFonts w:ascii="Arial" w:eastAsia="Calibri" w:hAnsi="Arial" w:cs="Arial"/>
          <w:bCs/>
          <w:i/>
        </w:rPr>
        <w:t>(neslužbeni pročišćeni tekst</w:t>
      </w:r>
      <w:r w:rsidRPr="00702C76">
        <w:rPr>
          <w:rFonts w:ascii="Arial" w:eastAsia="Calibri" w:hAnsi="Arial" w:cs="Arial"/>
          <w:bCs/>
        </w:rPr>
        <w:t>)</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I. OPĆE ODREDBE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Sadržaj</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w:t>
      </w:r>
    </w:p>
    <w:p w:rsidR="00702C76" w:rsidRPr="00702C76" w:rsidRDefault="00702C76" w:rsidP="00702C76">
      <w:pPr>
        <w:spacing w:before="120" w:after="180"/>
        <w:jc w:val="both"/>
        <w:rPr>
          <w:rFonts w:ascii="Arial" w:eastAsia="Times New Roman" w:hAnsi="Arial" w:cs="Arial"/>
          <w:bCs/>
          <w:lang w:eastAsia="hr-HR"/>
        </w:rPr>
      </w:pPr>
      <w:r w:rsidRPr="00702C76">
        <w:rPr>
          <w:rFonts w:ascii="Arial" w:eastAsia="Times New Roman" w:hAnsi="Arial" w:cs="Arial"/>
          <w:bCs/>
          <w:lang w:eastAsia="hr-HR"/>
        </w:rPr>
        <w:t>Ovim se Zakonom uređuje pravo na pristup informacijama i ponovnu uporabu informacija koje posjeduju tijela javne vlasti, propisuju se načela, ograničenja, postupak i način ostvarivanja i olakšavanja pristupa i ponovne uporabe informacija, djelokrug, način rada i uvjeti za imenovanje i razrješenje Povjerenika za informiranje te inspekcijski nadzor nad provedbom ovoga Zakona.</w:t>
      </w:r>
    </w:p>
    <w:p w:rsidR="00702C76" w:rsidRPr="00702C76" w:rsidRDefault="00702C76" w:rsidP="00702C76">
      <w:pPr>
        <w:numPr>
          <w:ilvl w:val="0"/>
          <w:numId w:val="2"/>
        </w:numPr>
        <w:spacing w:before="120" w:after="180"/>
        <w:ind w:left="454" w:hanging="454"/>
        <w:jc w:val="both"/>
        <w:rPr>
          <w:rFonts w:ascii="Arial" w:eastAsia="Calibri" w:hAnsi="Arial" w:cs="Arial"/>
          <w:bCs/>
        </w:rPr>
      </w:pPr>
      <w:r w:rsidRPr="00702C76">
        <w:rPr>
          <w:rFonts w:ascii="Arial" w:eastAsia="Calibri" w:hAnsi="Arial" w:cs="Arial"/>
          <w:bCs/>
        </w:rPr>
        <w:t>Ovim se Zakonom uređuju i druge obveze tijela javne vlasti te prekršajne odredbe vezane za ostvarivanje prava na pristup informacijama.</w:t>
      </w:r>
    </w:p>
    <w:p w:rsidR="00702C76" w:rsidRPr="00702C76" w:rsidRDefault="00702C76" w:rsidP="00702C76">
      <w:pPr>
        <w:numPr>
          <w:ilvl w:val="0"/>
          <w:numId w:val="2"/>
        </w:numPr>
        <w:spacing w:before="120" w:after="180"/>
        <w:ind w:left="454" w:hanging="454"/>
        <w:jc w:val="both"/>
        <w:rPr>
          <w:rFonts w:ascii="Arial" w:eastAsia="Calibri" w:hAnsi="Arial" w:cs="Arial"/>
          <w:bCs/>
        </w:rPr>
      </w:pPr>
      <w:r w:rsidRPr="00702C76">
        <w:rPr>
          <w:rFonts w:ascii="Arial" w:eastAsia="Calibri" w:hAnsi="Arial" w:cs="Arial"/>
          <w:bCs/>
        </w:rPr>
        <w:t xml:space="preserve">Odredbe ovog Zakona ne primjenjuju se na stranke u sudskim, upravnim i drugim na zakonu utemeljenim </w:t>
      </w:r>
      <w:r w:rsidRPr="00702C76">
        <w:rPr>
          <w:rFonts w:ascii="Arial" w:eastAsia="Calibri" w:hAnsi="Arial" w:cs="Times New Roman"/>
        </w:rPr>
        <w:t>postupcima</w:t>
      </w:r>
      <w:r w:rsidRPr="00702C76">
        <w:rPr>
          <w:rFonts w:ascii="Arial" w:eastAsia="Calibri" w:hAnsi="Arial" w:cs="Arial"/>
          <w:bCs/>
        </w:rPr>
        <w:t>, kojima je dostupnost informacija iz tih postupaka utvrđena propisom.</w:t>
      </w:r>
    </w:p>
    <w:p w:rsidR="00702C76" w:rsidRPr="00702C76" w:rsidRDefault="00702C76" w:rsidP="00702C76">
      <w:pPr>
        <w:numPr>
          <w:ilvl w:val="0"/>
          <w:numId w:val="2"/>
        </w:numPr>
        <w:spacing w:before="120" w:after="180"/>
        <w:ind w:left="454" w:hanging="454"/>
        <w:jc w:val="both"/>
        <w:rPr>
          <w:rFonts w:ascii="Arial" w:eastAsia="Calibri" w:hAnsi="Arial" w:cs="Arial"/>
          <w:bCs/>
        </w:rPr>
      </w:pPr>
      <w:r w:rsidRPr="00702C76">
        <w:rPr>
          <w:rFonts w:ascii="Arial" w:eastAsia="Calibri" w:hAnsi="Arial" w:cs="Arial"/>
          <w:bCs/>
        </w:rPr>
        <w:t>Odredbe ovog Zakona ne primjenjuju se na informacije za koje postoji obveza čuvanja tajnosti, sukladno zakonu koji uređuje sigurnosno-obavještajni sustav Republike Hrvatske.</w:t>
      </w:r>
    </w:p>
    <w:p w:rsidR="00702C76" w:rsidRPr="00702C76" w:rsidRDefault="00702C76" w:rsidP="00702C76">
      <w:pPr>
        <w:numPr>
          <w:ilvl w:val="0"/>
          <w:numId w:val="2"/>
        </w:numPr>
        <w:spacing w:before="120" w:after="180"/>
        <w:ind w:left="454" w:hanging="454"/>
        <w:jc w:val="both"/>
        <w:rPr>
          <w:rFonts w:ascii="Arial" w:eastAsia="Calibri" w:hAnsi="Arial" w:cs="Arial"/>
          <w:bCs/>
        </w:rPr>
      </w:pPr>
      <w:r w:rsidRPr="00702C76">
        <w:rPr>
          <w:rFonts w:ascii="Arial" w:eastAsia="Calibri" w:hAnsi="Arial" w:cs="Arial"/>
          <w:bCs/>
        </w:rPr>
        <w:t>Odredbe ovog Zakona ne primjenjuju se na informacije koje predstavljaju klasificirane informacije čiji su vlasnici međunarodne organizacije ili druge države, te klasificirane informacije tijela javne vlasti koje nastaju ili se razmjenjuju u okviru suradnje s međunarodnim organizacijama ili drugim državama.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Usklađenost s propisima Europske unije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w:t>
      </w:r>
    </w:p>
    <w:p w:rsidR="00702C76" w:rsidRPr="00702C76" w:rsidRDefault="00702C76" w:rsidP="00702C76">
      <w:pPr>
        <w:numPr>
          <w:ilvl w:val="0"/>
          <w:numId w:val="78"/>
        </w:numPr>
        <w:spacing w:before="120" w:after="180"/>
        <w:ind w:left="357" w:hanging="357"/>
        <w:jc w:val="both"/>
        <w:rPr>
          <w:rFonts w:ascii="Arial" w:eastAsia="Times New Roman" w:hAnsi="Arial" w:cs="Arial"/>
          <w:bCs/>
          <w:lang w:eastAsia="hr-HR"/>
        </w:rPr>
      </w:pPr>
      <w:r w:rsidRPr="00702C76">
        <w:rPr>
          <w:rFonts w:ascii="Arial" w:eastAsia="Times New Roman" w:hAnsi="Arial" w:cs="Arial"/>
          <w:bCs/>
          <w:lang w:eastAsia="hr-HR"/>
        </w:rPr>
        <w:t>Ovim Zakonom u hrvatsko zakonodavstvo preuzimaju se odredbe Direktive (EU) 2019/1024 Europskog parlamenta i Vijeća od 20. lipnja 2019. o otvorenim podacima i ponovnoj uporabi informacija javnog sektora (preinaka) (SL L 172, 26. 6. 2019).</w:t>
      </w:r>
    </w:p>
    <w:p w:rsidR="00702C76" w:rsidRPr="00702C76" w:rsidRDefault="00702C76" w:rsidP="00702C76">
      <w:pPr>
        <w:numPr>
          <w:ilvl w:val="0"/>
          <w:numId w:val="7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Ovim Zakonom osigurava se provedba Uredbe 1049/2001 Europskog parlamenta i Vijeća od 30. svibnja 2001. o javnom pristupu dokumentima Europskog parlamenta, Vijeća i Komisije (SL L 145, 31. 5. 2001.).</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Cilj</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Cilj ovog Zakona je omogućiti i osigurati ostvarivanje Ustavom Republike Hrvatske zajamčenog prava na pristup informacijama, kao i na ponovnu uporabu informacija fizičkim i pravnim osobama putem otvorenosti i javnosti djelovanja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Rodna neutralnost izraza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Izrazi koji se koriste u ovom Zakonu i propisima koji se donose na temelju njega, a koji imaju rodno značenje, bez obzira na to jesu li korišteni u muškom ili ženskom rodu, obuhvaćaju na jednak način muški i ženski rod.</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Pojmovi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w:t>
      </w:r>
    </w:p>
    <w:p w:rsidR="00702C76" w:rsidRPr="00702C76" w:rsidRDefault="00702C76" w:rsidP="00702C76">
      <w:pPr>
        <w:spacing w:before="120" w:after="60"/>
        <w:jc w:val="both"/>
        <w:rPr>
          <w:rFonts w:ascii="Arial" w:eastAsia="Calibri" w:hAnsi="Arial" w:cs="Arial"/>
          <w:bCs/>
        </w:rPr>
      </w:pPr>
      <w:r w:rsidRPr="00702C76">
        <w:rPr>
          <w:rFonts w:ascii="Arial" w:eastAsia="Calibri" w:hAnsi="Arial" w:cs="Arial"/>
          <w:bCs/>
        </w:rPr>
        <w:t>Pojedini izrazi u ovom Zakonu imaju sljedeće značenje:</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„Korisnik prava na pristup informacijama i ponovnu uporabu informacija“ (u daljnjem tekstu: korisnik) je svaka domaća ili strana fizička i pravna osoba;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„Tijela javne vlasti“, u smislu ovoga Zakona, 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 xml:space="preserve">„Informacija“ je svaki podatak koji posjeduje tijelo javne vlasti u obliku dokumenta, zapisa, dosjea, registra, neovisno o načinu na koji je prikazan (napisani, nacrtani, tiskani, snimljeni, magnetni, optički, elektronički ili neki drugi zapis), koji je tijelo izradilo </w:t>
      </w:r>
      <w:r w:rsidRPr="00702C76">
        <w:rPr>
          <w:rFonts w:ascii="Arial" w:eastAsia="Calibri" w:hAnsi="Arial" w:cs="Arial"/>
          <w:bCs/>
        </w:rPr>
        <w:lastRenderedPageBreak/>
        <w:t>samo ili u suradnji s drugim tijelima ili dobilo od druge osobe, a nastao je u okviru djelokruga ili u vezi s organizacijom i radom tijela javne vlasti;</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„Međunarodna informacija“ je ona informacija koju je Republici Hrvatskoj ustupila strana država ili međunarodna organizacija s kojom Republika Hrvatska surađuje ili joj je član;</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„Ponovna uporaba“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„Test razmjernosti i javnog interesa“ je procjena razmjernosti između razloga za omogućavanje pristupa informaciji i razloga za ograničenje te omogućavanje pristupa informaciji ako prevladava javni interes;</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 xml:space="preserve">„Vlasnik informacije“ je tijelo javne vlasti u okviru čijeg djelokruga je nastala informacija klasificirana stupnjem tajnosti odnosno tijelo druge države ili međunarodna </w:t>
      </w:r>
      <w:bookmarkStart w:id="0" w:name="_GoBack"/>
      <w:bookmarkEnd w:id="0"/>
      <w:r w:rsidRPr="00702C76">
        <w:rPr>
          <w:rFonts w:ascii="Arial" w:eastAsia="Calibri" w:hAnsi="Arial" w:cs="Arial"/>
          <w:bCs/>
        </w:rPr>
        <w:t>organizacija u okviru čijeg djelokruga je nastala međunarodna informacija;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„Središnji katalog službenih dokumenata Republike Hrvatske“ je na internetu javno dostupan alat koji korisnicima kroz puni tekst i/ili uređeni skup metapodataka omogućuje trajni pristup dokumentima pohranjenim u bazi elektroničkih dokumenata i/ili fizičkim zbirkama;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232642">
        <w:rPr>
          <w:rFonts w:ascii="Arial" w:eastAsia="Calibri" w:hAnsi="Arial" w:cs="Arial"/>
          <w:bCs/>
          <w:color w:val="FF0000"/>
        </w:rPr>
        <w:t xml:space="preserve">„Strojno čitljiv oblik“ </w:t>
      </w:r>
      <w:r w:rsidRPr="00702C76">
        <w:rPr>
          <w:rFonts w:ascii="Arial" w:eastAsia="Calibri" w:hAnsi="Arial" w:cs="Arial"/>
          <w:bCs/>
        </w:rPr>
        <w:t>je oblik datoteke strukturiran tako da ga programska aplikacija može lako identificirati, prepoznati i iz njega izdvojiti određene podatke, uključujući pojedinačne podatke i njihovu unutarnju strukturu;</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„Otvoreni oblik“ je oblik datoteke koji je neovisan o korištenoj platformi i dostupan javnosti bez ograničenja koja bi priječila ponovnu uporabu;</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„Otvoreni standard“ je u pisanom obliku utvrđen standard s detaljnim specifikacijama preduvjeta za osiguravanje interoperabilnosti softvera;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„Portal otvorenih podataka“ je podatkovni čvor koji služi za prikupljanje, kategorizaciju i distribuciju otvorenih podataka javnog sektora. Portal predstavlja svojevrsni katalog metapodataka koji omogućava lakše pretraživanje otvorenih podataka;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„Metapodaci“ su podaci o podacima, odnosno podaci koji opisuju karakteristike nekog izvora. Oni mogu opisivati jedan podatak, cijelu skupinu podataka ili samo neki dio cjeline;</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„Otvoreni podaci“ su podaci dostupni u otvorenim oblicima koji se mogu za bilo koju namjenu slobodno koristiti, ponovno uporabiti i dijeliti, bez ograničenja ili s minimalnim pravnim, tehničkim ili financijskim ograničenjima;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lastRenderedPageBreak/>
        <w:t>„Standardna dozvola“ je niz unaprijed utvrđenih uvjeta za ponovnu uporabu u digitalnom obliku, po mogućnosti usklađenih sa standardiziranim javnim dozvolama dostupnima putem interneta;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„Anonimizacija“ je proces izmjene informacije u anonimne informacije koje ne upućuju na fizičke osobe čiji je identitet utvrđen ili čiji se identitet može utvrditi ili proces kojim se osobni podaci čine anonimnima na način da se ne može utvrditi identitet ispitanika ili se više ne može utvrditi identitet ispitanika;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„Dinamički podaci“ su informacije u digitalnom obliku koje se ažuriraju često ili u stvarnom vremenu, posebno zbog njihove promjenjivosti ili brzog zastarijevanja; podaci koje su proizveli senzori obično se smatraju dinamičkim podacima;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„Istraživački podaci“ su informacije u digitalnom obliku, osim znanstvenih publikacija, koje se prikupljaju ili izrađuju tijekom znanstvenoistraživačkih aktivnosti i upotrebljavaju se kao dokaz u istraživačkim postupcima ili ih istraživačka zajednica općenito smatra potrebnima za provjeru istraživačkih nalaza i rezultata;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„Visokovrijedni skupovi podataka“ su informacije čija je ponovna uporaba povezana s važnim koristima za društvo, okoliš i gospodarstvo, osobito zbog njihove prikladnosti za stvaranje usluga s dodanom vrijednošću, aplikacija i novih, kvalitetnih te prikladnih (koji štite dignitet) radnih mjesta, te zbog brojnih mogućih korisnika usluga s dodanom vrijednošću i aplikacija koje se temelje na tim skupovima podataka;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 xml:space="preserve">„Razumni povrat ulaganja“ je postotak ukupne naknade, povrh iznosa potrebnog za povrat prihvatljivih troškova koji je od fiksne kamatne stope ESB-a veći za najviše 5 postotnih bodova;  </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„Treća osoba“ je bilo koja fizička ili pravna osoba koja posjeduje podatke, a nije tijelo javne vlasti;</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„Povjerenik za informiranje“ (u daljnjem tekstu: Povjerenik) je neovisno državno tijelo za zaštitu prava na pristup informacijama i ponovne uporabe informacija;</w:t>
      </w:r>
    </w:p>
    <w:p w:rsidR="00702C76" w:rsidRPr="00702C76" w:rsidRDefault="00702C76" w:rsidP="00702C76">
      <w:pPr>
        <w:numPr>
          <w:ilvl w:val="1"/>
          <w:numId w:val="56"/>
        </w:numPr>
        <w:spacing w:beforeLines="50" w:before="120" w:afterLines="50" w:after="120"/>
        <w:jc w:val="both"/>
        <w:rPr>
          <w:rFonts w:ascii="Arial" w:eastAsia="Calibri" w:hAnsi="Arial" w:cs="Arial"/>
          <w:bCs/>
        </w:rPr>
      </w:pPr>
      <w:r w:rsidRPr="00702C76">
        <w:rPr>
          <w:rFonts w:ascii="Arial" w:eastAsia="Calibri" w:hAnsi="Arial" w:cs="Arial"/>
          <w:bCs/>
        </w:rPr>
        <w:t>„Odgovorna osoba“ je čelnik tijela, odnosno osoba ovlaštena za zastupanje i predstavljanje tijela javne vlasti.</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II. NAČELA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Načelo javnosti i slobodnog pristupa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Informacije su dostupne svakoj domaćoj ili stranoj fizičkoj i pravnoj osobi u skladu s uvjetima i ograničenjima ovog Zakona.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Načelo pravodobnosti, potpunosti i točnosti informacija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7.</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Informacije koje tijela javne vlasti objavljuju odnosno daju moraju biti pravodobne, potpune i točne.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Načelo jednakosti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8.</w:t>
      </w:r>
    </w:p>
    <w:p w:rsidR="00702C76" w:rsidRPr="00702C76" w:rsidRDefault="00702C76" w:rsidP="00702C76">
      <w:pPr>
        <w:numPr>
          <w:ilvl w:val="0"/>
          <w:numId w:val="3"/>
        </w:numPr>
        <w:spacing w:before="120" w:after="180"/>
        <w:ind w:left="392"/>
        <w:jc w:val="both"/>
        <w:rPr>
          <w:rFonts w:ascii="Arial" w:eastAsia="Times New Roman" w:hAnsi="Arial" w:cs="Arial"/>
          <w:bCs/>
          <w:lang w:eastAsia="hr-HR"/>
        </w:rPr>
      </w:pPr>
      <w:r w:rsidRPr="00702C76">
        <w:rPr>
          <w:rFonts w:ascii="Arial" w:eastAsia="Times New Roman" w:hAnsi="Arial" w:cs="Arial"/>
          <w:bCs/>
          <w:lang w:eastAsia="hr-HR"/>
        </w:rPr>
        <w:t>Pravo na pristup informacijama i ponovnu uporabu informacija pripada svim korisnicima na jednak način i pod jednakim uvjetima. Korisnici su ravnopravni u njegovu ostvarivanju.</w:t>
      </w:r>
    </w:p>
    <w:p w:rsidR="00702C76" w:rsidRPr="00702C76" w:rsidRDefault="00702C76" w:rsidP="00702C76">
      <w:pPr>
        <w:numPr>
          <w:ilvl w:val="0"/>
          <w:numId w:val="83"/>
        </w:numPr>
        <w:spacing w:before="120" w:after="180"/>
        <w:ind w:left="378"/>
        <w:jc w:val="both"/>
        <w:rPr>
          <w:rFonts w:ascii="Arial" w:eastAsia="Calibri" w:hAnsi="Arial" w:cs="Arial"/>
          <w:bCs/>
        </w:rPr>
      </w:pPr>
      <w:r w:rsidRPr="00702C76">
        <w:rPr>
          <w:rFonts w:ascii="Arial" w:eastAsia="Calibri" w:hAnsi="Arial" w:cs="Arial"/>
          <w:bCs/>
        </w:rPr>
        <w:t>Tijela javne vlasti ne smiju staviti korisnike u neravnopravan položaj, a osobito na način da se pojedinim korisnicima informacija pruža prije nego ostalima ili na način kojim im se posebno pogoduje.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Načelo raspolaganja informacijom</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9.</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Korisnik koji raspolaže informacijom sukladno ovom Zakonu, ima pravo tu informaciju javno iznositi.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Načelo međusobnog poštovanja i suradnje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9.a</w:t>
      </w:r>
    </w:p>
    <w:p w:rsidR="00702C76" w:rsidRPr="00702C76" w:rsidRDefault="00702C76" w:rsidP="00702C76">
      <w:pPr>
        <w:spacing w:before="120" w:after="180"/>
        <w:jc w:val="both"/>
        <w:rPr>
          <w:rFonts w:ascii="Arial" w:eastAsia="Calibri" w:hAnsi="Arial" w:cs="Arial"/>
          <w:bCs/>
        </w:rPr>
      </w:pPr>
      <w:r w:rsidRPr="00702C76">
        <w:rPr>
          <w:rFonts w:ascii="Arial" w:eastAsia="Calibri" w:hAnsi="Arial" w:cs="Arial"/>
          <w:bCs/>
        </w:rPr>
        <w:t>Odnosi tijela javne vlasti i korisnika temelje se na suradnji i pružanju pomoći te međusobnom uvažavanju i poštivanju dostojanstva ljudske osobe.</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III. OBVEZE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Objavljivanje informacija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10.</w:t>
      </w:r>
    </w:p>
    <w:p w:rsidR="00702C76" w:rsidRPr="00702C76" w:rsidRDefault="00702C76" w:rsidP="00702C76">
      <w:pPr>
        <w:numPr>
          <w:ilvl w:val="0"/>
          <w:numId w:val="4"/>
        </w:numPr>
        <w:spacing w:before="120" w:after="180"/>
        <w:ind w:left="454" w:hanging="454"/>
        <w:jc w:val="both"/>
        <w:rPr>
          <w:rFonts w:ascii="Arial" w:eastAsia="Times New Roman" w:hAnsi="Arial" w:cs="Arial"/>
          <w:bCs/>
          <w:lang w:eastAsia="hr-HR"/>
        </w:rPr>
      </w:pPr>
      <w:r w:rsidRPr="00702C76">
        <w:rPr>
          <w:rFonts w:ascii="Arial" w:eastAsia="Times New Roman" w:hAnsi="Arial" w:cs="Arial"/>
          <w:lang w:eastAsia="hr-HR"/>
        </w:rPr>
        <w:t>Tijela javne vlasti obvezna su na internetskim stranicama na lako pretraživ način i u strojno čitljivom obliku objavljivati:</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zakone i ostale propise koji se odnose na njihovo područje rada;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opće akte i odluke koje donose, kojima se utječe na interese korisnika, s razlozima za njihovo donošenje;</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nacrte zakona i drugih propisa te općih akata za koje se provodi postupak savjetovanja s javnošću, u skladu s člankom 11. ovoga Zakona;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lastRenderedPageBreak/>
        <w:t>godišnje planove, programe, strategije, upute, izvješća o radu, financijska izvješća i druge odgovarajuće dokumente koji se odnose na područje rada tijela javne vlasti;</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registre i baze podataka ili informacije o registrima i bazama podataka iz njihove nadležnosti i načinu pristupa i ponovne uporabe;</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informacije o javnim uslugama koje tijelo javne vlasti pruža, na vidljivu mjestu, uz poveznicu na one koje pruža elektroničkim putem;</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podatke o izvoru financiranja, proračun, financijski plan ili drugi odgovarajući dokument kojim se utvrđuju prihodi i rashodi tijela javne vlasti te podatke i izvješća o izvršenju proračuna, financijskog plana ili drugog odgovarajućeg dokumenta;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informacije o dodijeljenim bespovratnim sredstvima, sponzorstvima, donacijama ili drugim pomoćima, uključujući popis korisnika i visinu iznosa;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informacije o postupcima javne nabave, dokumentaciju potrebnu za nadmetanje, informacije o izvršavanju ugovora i druge informacije za koje postoji obveza objavljivanja sukladno zakonu kojim se uređuje javna nabava;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 xml:space="preserve"> obavijesti o raspisanim natječajima, dokumentaciju potrebnu za sudjelovanje u natječajnom postupku te obavijest o ishodu natječajnog postupka;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informacije o unutarnjem ustrojstvu tijela javne vlasti, s imenima čelnika tijela i voditelja ustrojstvenih jedinica i njihovim podacima za kontakt;</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zaključke sa službenih sjednica tijela javne vlasti i službene dokumente usvojene na tim sjednicama te informacije o radu formalnih radnih tijela iz njihove nadležnosti na kojima se odlučuje o pravima i interesima korisnika;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obavijest 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sukladno kriterijima iz članka 19. stavka 3. ovoga Zakona;</w:t>
      </w:r>
    </w:p>
    <w:p w:rsidR="00702C76" w:rsidRPr="00702C76" w:rsidRDefault="00702C76" w:rsidP="00702C76">
      <w:pPr>
        <w:numPr>
          <w:ilvl w:val="0"/>
          <w:numId w:val="57"/>
        </w:numPr>
        <w:spacing w:beforeLines="50" w:before="120" w:afterLines="50" w:after="120"/>
        <w:jc w:val="both"/>
        <w:rPr>
          <w:rFonts w:ascii="Arial" w:eastAsia="Calibri" w:hAnsi="Arial" w:cs="Arial"/>
          <w:bCs/>
        </w:rPr>
      </w:pPr>
      <w:r w:rsidRPr="00702C76">
        <w:rPr>
          <w:rFonts w:ascii="Arial" w:eastAsia="Calibri" w:hAnsi="Arial" w:cs="Arial"/>
          <w:bCs/>
        </w:rPr>
        <w:t>odgovore na najčešće postavljena pitanja, o načinu podnošenja upita građana i medija, kao i ostale informacije (vijesti, priopćenja za javnost, podaci o aktivnostima), u svrhu informiranja javnosti o svom radu i ostvarivanju njihovih prava i izvršavanju obveza.</w:t>
      </w:r>
    </w:p>
    <w:p w:rsidR="00702C76" w:rsidRPr="00702C76" w:rsidRDefault="00702C76" w:rsidP="00702C76">
      <w:pPr>
        <w:tabs>
          <w:tab w:val="left" w:pos="426"/>
        </w:tabs>
        <w:spacing w:before="120" w:after="180"/>
        <w:jc w:val="both"/>
        <w:rPr>
          <w:rFonts w:ascii="Arial" w:eastAsia="Calibri" w:hAnsi="Arial" w:cs="Arial"/>
          <w:bCs/>
        </w:rPr>
      </w:pPr>
      <w:r w:rsidRPr="00702C76">
        <w:rPr>
          <w:rFonts w:ascii="Arial" w:eastAsia="Calibri" w:hAnsi="Arial" w:cs="Arial"/>
          <w:bCs/>
        </w:rPr>
        <w:t>(2)</w:t>
      </w:r>
      <w:r w:rsidRPr="00702C76">
        <w:rPr>
          <w:rFonts w:ascii="Arial" w:eastAsia="Calibri" w:hAnsi="Arial" w:cs="Arial"/>
          <w:bCs/>
        </w:rPr>
        <w:tab/>
        <w:t>Odredbe ovoga članka ne primjenjuju se na informacije za koje postoje ograničenja prava na pristup prema odredbama ovoga Zakona.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Dostavljanje dokumenata u Središnji katalog službenih dokumenata Republike Hrvatske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10.a</w:t>
      </w:r>
    </w:p>
    <w:p w:rsidR="00702C76" w:rsidRPr="00702C76" w:rsidRDefault="00702C76" w:rsidP="00702C76">
      <w:pPr>
        <w:numPr>
          <w:ilvl w:val="0"/>
          <w:numId w:val="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državne uprave i druga državna tijela, pravne osobe koje Republika Hrvatska zakonom ili podzakonskim propisom osniva ili čije osnivanje zakonom izričito predviđa te jedinice lokalne i područne (regionalne) samouprave, dužne su dokumente iz članka 10. stavka 1. točaka 2. i 4. ovoga Zakona u elektroničkom obliku dostavljati u Središnji katalog službenih dokumenata Republike Hrvatske radi njihove trajne dostupnosti.</w:t>
      </w:r>
    </w:p>
    <w:p w:rsidR="00702C76" w:rsidRPr="00702C76" w:rsidRDefault="00702C76" w:rsidP="00702C76">
      <w:pPr>
        <w:numPr>
          <w:ilvl w:val="0"/>
          <w:numId w:val="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lastRenderedPageBreak/>
        <w:t xml:space="preserve">Poslove vođenja i održavanja Središnjeg kataloga službenih dokumenata Republike Hrvatske obavlja tijelo državne uprave </w:t>
      </w:r>
      <w:bookmarkStart w:id="1" w:name="_Hlk103932969"/>
      <w:r w:rsidRPr="00702C76">
        <w:rPr>
          <w:rFonts w:ascii="Arial" w:eastAsia="Times New Roman" w:hAnsi="Arial" w:cs="Arial"/>
          <w:bCs/>
          <w:lang w:eastAsia="hr-HR"/>
        </w:rPr>
        <w:t>nadležno za razvoj digitalnog društva.</w:t>
      </w:r>
    </w:p>
    <w:bookmarkEnd w:id="1"/>
    <w:p w:rsidR="00702C76" w:rsidRPr="00702C76" w:rsidRDefault="00702C76" w:rsidP="00702C76">
      <w:pPr>
        <w:numPr>
          <w:ilvl w:val="0"/>
          <w:numId w:val="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Način ustrojavanja i vođenja Središnjeg kataloga službenih dokumenata Republike Hrvatske propisat će pravilnikom čelnik tijela državne uprave nadležnog za razvoj digitalnog društva.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Objavljivanje dokumenata u svrhu savjetovanja s javnošću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11.</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državne uprave, druga državna tijela, jedinice lokalne i područne (regionalne) samouprave i pravne osobe s javnim ovlastima dužne su provoditi savjetovanje s javnošću pri donošenju zakona i podzakonskih propisa, a pri donošenju općih akata odnosno drugih strateških ili planskih dokumenta kad se njima utječe na interese građana i pravnih osoba.</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Savjetovanje s javnošću tijela državne uprave provode preko središnjeg državnog internetskog portala za savjetovanja s javnošću, a druga državna tijela, jedinice lokalne i područne (regionalne) samouprave i pravne osobe s javnim ovlastima preko internetske stranice ili preko središnjeg državnog internetskog portala za savjetovanje s javnošću, objavom nacrta propisa, općeg akta odnosno drugog dokumenta, s obrazloženjem razloga i ciljeva koji se žele postići donošenjem propisa, akta ili drugog dokumenta, sastavom radne skupine koja je izradila nacrt, ako je odlukom čelnika tijela radna skupina osnovana te pozivom javnosti da dostavi svoje prijedloge i mišljenja.</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iz stavka 1. ovoga članka dužna su provesti savjetovanje s javnošću u pravilu u trajanju od 30 dana, osim u slučajevima kad se savjetovanje provodi sukladno propisu kojim se uređuje postupak procjene učinaka propisa.</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 isteku roka za dostavu mišljenja i prijedloga tijelo javne vlasti dužno je izraditi i objaviti na središnjem državnom internetskom portalu za savjetovanje s javnošću odnosno internetskoj stranici izvješće o savjetovanju s javnošću, koje sadrži zaprimljene prijedloge i primjedbe te očitovanja s razlozima za neprihvaćanje pojedinih prijedloga i primjedbi. Izvješće o savjetovanju s javnošću nositelj izrade nacrta obvezno dostavlja tijelu koje usvaja ili donosi propis, opći akt ili dokument.</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dužna su donijeti i na svojoj internetskoj stranici objaviti plan savjetovanja s javnošću za kalendarsku godinu najkasnije do isteka prethodne kalendarske godine. O izmjenama plana savjetovanja tijelo javne vlasti dužno je istim putem izvijestiti javnost.</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Plan savjetovanja s javnošću sadrži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elektroničkom poštom, sudjelovanje u radnim skupinama i drugo.</w:t>
      </w:r>
    </w:p>
    <w:p w:rsidR="00702C76" w:rsidRPr="00702C76" w:rsidRDefault="00702C76" w:rsidP="00702C76">
      <w:pPr>
        <w:numPr>
          <w:ilvl w:val="0"/>
          <w:numId w:val="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Nakon provedenog savjetovanja dokumentaciju koja nastaje u postupku savjetovanja s javnošću, bilo u elektroničkom obliku bilo na papiru, tijelo javne vlasti dužno je čuvati u skladu s propisima o arhivskom gradivu.</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lastRenderedPageBreak/>
        <w:t>Javnost rada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12.</w:t>
      </w:r>
    </w:p>
    <w:p w:rsidR="00702C76" w:rsidRPr="00702C76" w:rsidRDefault="00702C76" w:rsidP="00702C76">
      <w:pPr>
        <w:numPr>
          <w:ilvl w:val="0"/>
          <w:numId w:val="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obvezna su javnost informirati o:</w:t>
      </w:r>
    </w:p>
    <w:p w:rsidR="00702C76" w:rsidRPr="00702C76" w:rsidRDefault="00702C76" w:rsidP="00702C76">
      <w:pPr>
        <w:numPr>
          <w:ilvl w:val="0"/>
          <w:numId w:val="58"/>
        </w:numPr>
        <w:spacing w:beforeLines="50" w:before="120" w:afterLines="50" w:after="120"/>
        <w:jc w:val="both"/>
        <w:rPr>
          <w:rFonts w:ascii="Arial" w:eastAsia="Calibri" w:hAnsi="Arial" w:cs="Arial"/>
          <w:bCs/>
        </w:rPr>
      </w:pPr>
      <w:r w:rsidRPr="00702C76">
        <w:rPr>
          <w:rFonts w:ascii="Arial" w:eastAsia="Calibri" w:hAnsi="Arial" w:cs="Arial"/>
          <w:bCs/>
        </w:rPr>
        <w:t>dnevnom redu zasjedanja ili sjednica službenih tijela i vremenu njihova održavanja, načinu rada i mogućnostima neposrednog uvida u njihov rad;</w:t>
      </w:r>
    </w:p>
    <w:p w:rsidR="00702C76" w:rsidRPr="00702C76" w:rsidRDefault="00702C76" w:rsidP="00702C76">
      <w:pPr>
        <w:numPr>
          <w:ilvl w:val="0"/>
          <w:numId w:val="58"/>
        </w:numPr>
        <w:spacing w:beforeLines="50" w:before="120" w:afterLines="50" w:after="120"/>
        <w:jc w:val="both"/>
        <w:rPr>
          <w:rFonts w:ascii="Arial" w:eastAsia="Calibri" w:hAnsi="Arial" w:cs="Arial"/>
          <w:bCs/>
        </w:rPr>
      </w:pPr>
      <w:r w:rsidRPr="00702C76">
        <w:rPr>
          <w:rFonts w:ascii="Arial" w:eastAsia="Calibri" w:hAnsi="Arial" w:cs="Arial"/>
          <w:bCs/>
        </w:rPr>
        <w:t>broju osoba kojima se može istodobno osigurati neposredan uvid u rad tijela javne vlasti pri čemu se mora voditi računa o redoslijedu prijavljivanja.</w:t>
      </w:r>
    </w:p>
    <w:p w:rsidR="00702C76" w:rsidRPr="00702C76" w:rsidRDefault="00702C76" w:rsidP="00702C76">
      <w:pPr>
        <w:numPr>
          <w:ilvl w:val="0"/>
          <w:numId w:val="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nisu dužna osigurati neposredan uvid u svoj rad kada se radi o pitanjima u kojima se po zakonu javnost mora isključiti, odnosno ako se radi o informacijama za koje postoje ograničenja prava na pristup prema odredbama ovog Zakona.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Službenik za informiranje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13.</w:t>
      </w:r>
    </w:p>
    <w:p w:rsidR="00702C76" w:rsidRPr="00702C76" w:rsidRDefault="00702C76" w:rsidP="00702C76">
      <w:pPr>
        <w:numPr>
          <w:ilvl w:val="0"/>
          <w:numId w:val="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obvezno je radi osiguravanja prava na pristup informacijama donijeti odluku kojom će odrediti posebnu službenu osobu mjerodavnu za rješavanje ostvarivanja prava na pristup informacijama (u daljnjem tekstu: službenik za informiranje).</w:t>
      </w:r>
    </w:p>
    <w:p w:rsidR="00702C76" w:rsidRPr="00702C76" w:rsidRDefault="00702C76" w:rsidP="00702C76">
      <w:pPr>
        <w:numPr>
          <w:ilvl w:val="0"/>
          <w:numId w:val="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obvezno je upoznati javnost sa službenim podacima o službeniku za informiranje.</w:t>
      </w:r>
    </w:p>
    <w:p w:rsidR="00702C76" w:rsidRPr="00702C76" w:rsidRDefault="00702C76" w:rsidP="00702C76">
      <w:pPr>
        <w:numPr>
          <w:ilvl w:val="0"/>
          <w:numId w:val="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Službenik za informiranje:</w:t>
      </w:r>
    </w:p>
    <w:p w:rsidR="00702C76" w:rsidRPr="00702C76" w:rsidRDefault="00702C76" w:rsidP="00702C76">
      <w:pPr>
        <w:numPr>
          <w:ilvl w:val="0"/>
          <w:numId w:val="59"/>
        </w:numPr>
        <w:spacing w:beforeLines="50" w:before="120" w:afterLines="50" w:after="120"/>
        <w:jc w:val="both"/>
        <w:rPr>
          <w:rFonts w:ascii="Arial" w:eastAsia="Calibri" w:hAnsi="Arial" w:cs="Arial"/>
          <w:bCs/>
        </w:rPr>
      </w:pPr>
      <w:r w:rsidRPr="00702C76">
        <w:rPr>
          <w:rFonts w:ascii="Arial" w:eastAsia="Calibri" w:hAnsi="Arial" w:cs="Arial"/>
          <w:bCs/>
        </w:rPr>
        <w:t>obavlja poslove redovitog objavljivanja informacija, sukladno unutarnjem ustroju tijela javne vlasti, kao i rješavanja pojedinačnih zahtjeva za pristup informacijama i ponovne uporabe informacija,</w:t>
      </w:r>
    </w:p>
    <w:p w:rsidR="00702C76" w:rsidRPr="00702C76" w:rsidRDefault="00702C76" w:rsidP="00702C76">
      <w:pPr>
        <w:numPr>
          <w:ilvl w:val="0"/>
          <w:numId w:val="59"/>
        </w:numPr>
        <w:spacing w:beforeLines="50" w:before="120" w:afterLines="50" w:after="120"/>
        <w:jc w:val="both"/>
        <w:rPr>
          <w:rFonts w:ascii="Arial" w:eastAsia="Calibri" w:hAnsi="Arial" w:cs="Arial"/>
          <w:bCs/>
        </w:rPr>
      </w:pPr>
      <w:r w:rsidRPr="00702C76">
        <w:rPr>
          <w:rFonts w:ascii="Arial" w:eastAsia="Calibri" w:hAnsi="Arial" w:cs="Arial"/>
          <w:bCs/>
        </w:rPr>
        <w:t>unapređuje način obrade, razvrstavanja, čuvanja i objavljivanja informacija koje su sadržane u službenim dokumentima koji se odnose na rad tijela javne vlasti,</w:t>
      </w:r>
    </w:p>
    <w:p w:rsidR="00702C76" w:rsidRPr="00702C76" w:rsidRDefault="00702C76" w:rsidP="00702C76">
      <w:pPr>
        <w:numPr>
          <w:ilvl w:val="0"/>
          <w:numId w:val="59"/>
        </w:numPr>
        <w:spacing w:beforeLines="50" w:before="120" w:afterLines="50" w:after="120"/>
        <w:jc w:val="both"/>
        <w:rPr>
          <w:rFonts w:ascii="Arial" w:eastAsia="Calibri" w:hAnsi="Arial" w:cs="Arial"/>
          <w:bCs/>
        </w:rPr>
      </w:pPr>
      <w:r w:rsidRPr="00702C76">
        <w:rPr>
          <w:rFonts w:ascii="Arial" w:eastAsia="Calibri" w:hAnsi="Arial" w:cs="Arial"/>
          <w:bCs/>
        </w:rPr>
        <w:t>osigurava neophodnu pomoć podnositeljima zahtjeva u vezi s ostvarivanjem prava utvrđenih ovim Zakonom.</w:t>
      </w:r>
    </w:p>
    <w:p w:rsidR="00702C76" w:rsidRPr="00702C76" w:rsidRDefault="00702C76" w:rsidP="00702C76">
      <w:pPr>
        <w:numPr>
          <w:ilvl w:val="0"/>
          <w:numId w:val="84"/>
        </w:numPr>
        <w:spacing w:before="120" w:after="180"/>
        <w:ind w:left="462" w:hanging="476"/>
        <w:jc w:val="both"/>
        <w:rPr>
          <w:rFonts w:ascii="Arial" w:eastAsia="Times New Roman" w:hAnsi="Arial" w:cs="Arial"/>
          <w:bCs/>
          <w:lang w:eastAsia="hr-HR"/>
        </w:rPr>
      </w:pPr>
      <w:r w:rsidRPr="00702C76">
        <w:rPr>
          <w:rFonts w:ascii="Arial" w:eastAsia="Times New Roman" w:hAnsi="Arial" w:cs="Arial"/>
          <w:bCs/>
          <w:lang w:eastAsia="hr-HR"/>
        </w:rPr>
        <w:t>Tijelo javne vlasti dužno je o odluci o određivanju službenika za informiranje izvijestiti Povjerenika u roku od mjesec dana od donošenja odluke o određivanju službenika za informiranje.</w:t>
      </w:r>
    </w:p>
    <w:p w:rsidR="00702C76" w:rsidRPr="00702C76" w:rsidRDefault="00702C76" w:rsidP="00702C76">
      <w:pPr>
        <w:numPr>
          <w:ilvl w:val="0"/>
          <w:numId w:val="8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vodi Registar službenika za informiranje.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Službeni upisnik</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14.</w:t>
      </w:r>
    </w:p>
    <w:p w:rsidR="00702C76" w:rsidRPr="00702C76" w:rsidRDefault="00702C76" w:rsidP="00702C76">
      <w:pPr>
        <w:numPr>
          <w:ilvl w:val="0"/>
          <w:numId w:val="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dužno je voditi poseban službeni upisnik o zahtjevima, postupcima i odlukama o ostvarivanju prava na pristup informacijama i ponovnu uporabu informacija, u skladu s odredbama ovog Zakona.</w:t>
      </w:r>
    </w:p>
    <w:p w:rsidR="00702C76" w:rsidRPr="00702C76" w:rsidRDefault="00702C76" w:rsidP="00702C76">
      <w:pPr>
        <w:numPr>
          <w:ilvl w:val="0"/>
          <w:numId w:val="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Ustroj, sadržaj i način vođenja službenog upisnika propisat će pravilnikom ministar nadležan za poslove opće uprave.</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IV. OGRANIČENJA PRAVA NA PRISTUP INFORMACIJAMA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Ograničenja i njihovo trajanje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15.</w:t>
      </w:r>
    </w:p>
    <w:p w:rsidR="00702C76" w:rsidRPr="00702C76" w:rsidRDefault="00702C76" w:rsidP="00702C76">
      <w:pPr>
        <w:numPr>
          <w:ilvl w:val="0"/>
          <w:numId w:val="1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ograničit će pristup informacijama koje se tiču svih postupaka koje vode nadležna tijela u prethodnom i kaznenom postupku za vrijeme trajanja tih postupaka.</w:t>
      </w:r>
    </w:p>
    <w:p w:rsidR="00702C76" w:rsidRPr="00702C76" w:rsidRDefault="00702C76" w:rsidP="00702C76">
      <w:pPr>
        <w:numPr>
          <w:ilvl w:val="0"/>
          <w:numId w:val="1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mogu ograničiti pristup informaciji:</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informacija klasificirana stupnjem tajnosti, sukladno zakonu kojim se uređuje tajnost podataka;</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informacija poslovna ili profesionalna tajna, sukladno zakonu;</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informacija porezna tajna, sukladno zakonu;</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informacija zaštićena propisima kojima se uređuje područje zaštite osobnih podataka;</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informacija zaštićena propisima kojima se uređuje pravo intelektualnog vlasništva, osim u slučaju izričitoga pisanog pristanka nositelja prava;</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ako je pristup informaciji ograničen sukladno međunarodnim ugovorima ili se radi o informaciji nastaloj u postupku sklapanja ili pristupanja međunarodnim ugovorima ili pregovora s drugim državama ili međunarodnim organizacijama, do završetka postupka, ili se radi o informaciji nastaloj u području održavanja diplomatskih odnosa;</w:t>
      </w:r>
    </w:p>
    <w:p w:rsidR="00702C76" w:rsidRPr="00702C76" w:rsidRDefault="00702C76" w:rsidP="00702C76">
      <w:pPr>
        <w:numPr>
          <w:ilvl w:val="0"/>
          <w:numId w:val="60"/>
        </w:numPr>
        <w:spacing w:beforeLines="50" w:before="120" w:afterLines="50" w:after="120"/>
        <w:jc w:val="both"/>
        <w:rPr>
          <w:rFonts w:ascii="Arial" w:eastAsia="Calibri" w:hAnsi="Arial" w:cs="Arial"/>
          <w:bCs/>
        </w:rPr>
      </w:pPr>
      <w:r w:rsidRPr="00702C76">
        <w:rPr>
          <w:rFonts w:ascii="Arial" w:eastAsia="Calibri" w:hAnsi="Arial" w:cs="Arial"/>
          <w:bCs/>
        </w:rPr>
        <w:t>u ostalim slučajevima utvrđenim zakonom.</w:t>
      </w:r>
    </w:p>
    <w:p w:rsidR="00702C76" w:rsidRPr="00702C76" w:rsidRDefault="00702C76" w:rsidP="00702C76">
      <w:pPr>
        <w:numPr>
          <w:ilvl w:val="0"/>
          <w:numId w:val="85"/>
        </w:numPr>
        <w:spacing w:before="120" w:after="180"/>
        <w:ind w:left="462" w:hanging="448"/>
        <w:jc w:val="both"/>
        <w:rPr>
          <w:rFonts w:ascii="Arial" w:eastAsia="Times New Roman" w:hAnsi="Arial" w:cs="Arial"/>
          <w:bCs/>
          <w:lang w:eastAsia="hr-HR"/>
        </w:rPr>
      </w:pPr>
      <w:r w:rsidRPr="00702C76">
        <w:rPr>
          <w:rFonts w:ascii="Arial" w:eastAsia="Times New Roman" w:hAnsi="Arial" w:cs="Arial"/>
          <w:bCs/>
          <w:lang w:eastAsia="hr-HR"/>
        </w:rPr>
        <w:t>Tijela javne vlasti mogu ograničiti pristup informaciji ako postoje osnove sumnje da bi njezino objavljivanje:</w:t>
      </w:r>
    </w:p>
    <w:p w:rsidR="00702C76" w:rsidRPr="00702C76" w:rsidRDefault="00702C76" w:rsidP="00702C76">
      <w:pPr>
        <w:numPr>
          <w:ilvl w:val="0"/>
          <w:numId w:val="61"/>
        </w:numPr>
        <w:spacing w:beforeLines="50" w:before="120" w:afterLines="50" w:after="120"/>
        <w:jc w:val="both"/>
        <w:rPr>
          <w:rFonts w:ascii="Arial" w:eastAsia="Calibri" w:hAnsi="Arial" w:cs="Arial"/>
          <w:bCs/>
        </w:rPr>
      </w:pPr>
      <w:r w:rsidRPr="00702C76">
        <w:rPr>
          <w:rFonts w:ascii="Arial" w:eastAsia="Calibri" w:hAnsi="Arial" w:cs="Arial"/>
          <w:bCs/>
        </w:rPr>
        <w:t>onemogućilo učinkovito, neovisno i nepristrano vođenje sudskog, upravnog ili drugog pravno uređenog postupka, izvršenje sudske odluke ili kazne;</w:t>
      </w:r>
    </w:p>
    <w:p w:rsidR="00702C76" w:rsidRPr="00702C76" w:rsidRDefault="00702C76" w:rsidP="00702C76">
      <w:pPr>
        <w:numPr>
          <w:ilvl w:val="0"/>
          <w:numId w:val="61"/>
        </w:numPr>
        <w:spacing w:beforeLines="50" w:before="120" w:afterLines="50" w:after="120"/>
        <w:jc w:val="both"/>
        <w:rPr>
          <w:rFonts w:ascii="Arial" w:eastAsia="Calibri" w:hAnsi="Arial" w:cs="Arial"/>
          <w:bCs/>
        </w:rPr>
      </w:pPr>
      <w:r w:rsidRPr="00702C76">
        <w:rPr>
          <w:rFonts w:ascii="Arial" w:eastAsia="Calibri" w:hAnsi="Arial" w:cs="Arial"/>
          <w:bCs/>
        </w:rPr>
        <w:t>onemogućilo rad tijela koja obavljaju upravni nadzor, inspekcijski nadzor, odnosno nadzor zakonitosti.</w:t>
      </w:r>
    </w:p>
    <w:p w:rsidR="00702C76" w:rsidRPr="00702C76" w:rsidRDefault="00702C76" w:rsidP="00702C76">
      <w:pPr>
        <w:numPr>
          <w:ilvl w:val="0"/>
          <w:numId w:val="1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mogu ograničiti pristup informaciji ako je:</w:t>
      </w:r>
    </w:p>
    <w:p w:rsidR="00702C76" w:rsidRPr="00702C76" w:rsidRDefault="00702C76" w:rsidP="00702C76">
      <w:pPr>
        <w:numPr>
          <w:ilvl w:val="0"/>
          <w:numId w:val="62"/>
        </w:numPr>
        <w:spacing w:beforeLines="50" w:before="120" w:afterLines="50" w:after="120"/>
        <w:jc w:val="both"/>
        <w:rPr>
          <w:rFonts w:ascii="Arial" w:eastAsia="Calibri" w:hAnsi="Arial" w:cs="Arial"/>
          <w:bCs/>
        </w:rPr>
      </w:pPr>
      <w:r w:rsidRPr="00702C76">
        <w:rPr>
          <w:rFonts w:ascii="Arial" w:eastAsia="Calibri" w:hAnsi="Arial" w:cs="Arial"/>
          <w:bCs/>
        </w:rPr>
        <w:lastRenderedPageBreak/>
        <w:t>informacija u postupku izrade unutar jednog ili među više tijela javne vlasti, a njezino bi objavljivanje prije dovršetka izrade cjelovite i konačne informacije moglo ozbiljno narušiti proces njezine izrade;</w:t>
      </w:r>
    </w:p>
    <w:p w:rsidR="00702C76" w:rsidRPr="00702C76" w:rsidRDefault="00702C76" w:rsidP="00702C76">
      <w:pPr>
        <w:numPr>
          <w:ilvl w:val="0"/>
          <w:numId w:val="62"/>
        </w:numPr>
        <w:spacing w:beforeLines="50" w:before="120" w:afterLines="50" w:after="120"/>
        <w:jc w:val="both"/>
        <w:rPr>
          <w:rFonts w:ascii="Arial" w:eastAsia="Calibri" w:hAnsi="Arial" w:cs="Arial"/>
          <w:bCs/>
        </w:rPr>
      </w:pPr>
      <w:r w:rsidRPr="00702C76">
        <w:rPr>
          <w:rFonts w:ascii="Arial" w:eastAsia="Calibri" w:hAnsi="Arial" w:cs="Arial"/>
          <w:bCs/>
        </w:rPr>
        <w:t>informacija nastala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w:t>
      </w:r>
    </w:p>
    <w:p w:rsidR="00702C76" w:rsidRPr="00702C76" w:rsidRDefault="00702C76" w:rsidP="00702C76">
      <w:pPr>
        <w:numPr>
          <w:ilvl w:val="0"/>
          <w:numId w:val="8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tražena informacija sadrži i podatak koji podliježe ograničenju iz stavaka 2. i 3. ovoga članka, preostali dijelovi informacije učinit će se dostupnim.</w:t>
      </w:r>
    </w:p>
    <w:p w:rsidR="00702C76" w:rsidRPr="00702C76" w:rsidRDefault="00702C76" w:rsidP="00702C76">
      <w:pPr>
        <w:numPr>
          <w:ilvl w:val="0"/>
          <w:numId w:val="8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Informacije kojima se ograničava pravo na pristup zbog razloga navedenih u stavku 2. točki 5. ovoga članka postaju dostupne javnosti kad to odredi onaj kome bi objavljivanjem informacije mogla biti prouzročena šteta, ali najduže u roku od 20 godina od dana kad je informacija nastala, osim ako zakonom ili drugim propisom nije određen duži rok.</w:t>
      </w:r>
    </w:p>
    <w:p w:rsidR="00702C76" w:rsidRPr="00702C76" w:rsidRDefault="00702C76" w:rsidP="00702C76">
      <w:pPr>
        <w:numPr>
          <w:ilvl w:val="0"/>
          <w:numId w:val="8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Informacije iz stavka 2. i 3. ovoga članka postaju dostupne javnosti nakon što prestanu razlozi na temelju kojih je tijelo javne vlasti ograničilo pravo na pristup informaciji.</w:t>
      </w:r>
    </w:p>
    <w:p w:rsidR="00702C76" w:rsidRPr="00702C76" w:rsidRDefault="00702C76" w:rsidP="00702C76">
      <w:pPr>
        <w:numPr>
          <w:ilvl w:val="0"/>
          <w:numId w:val="8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Pristup informaciji iz stavka 4. točke 1. ovoga članka može se ograničiti i nakon što je informacija dovršena, osobito ako bi ta objava ozbiljno narušila proces odlučivanja i izražavanja mišljenja ili dovela do pogrešnog tumačenja sadržaja informacije, osim ako postoji prevladavajući javni interes za objavu informacije.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Test razmjernosti i javnog interesa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16.</w:t>
      </w:r>
    </w:p>
    <w:p w:rsidR="00702C76" w:rsidRPr="00702C76" w:rsidRDefault="00702C76" w:rsidP="00702C76">
      <w:pPr>
        <w:numPr>
          <w:ilvl w:val="0"/>
          <w:numId w:val="5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nadležno za postupanje po zahtjevu za pristup informaciji iz članka 15. stavka 2. točke 2., 3., 4., 5., 6. i 7. i stavaka 3. i 4. ovoga Zakona, dužno je, prije donošenja odluke, provesti test razmjernosti i javnog interesa. Vlasnik informacije iz članka 15. stavka 2. točke 1. ovog Zakona, po prethodno pribavljenom mišljenju Ureda Vijeća za nacionalnu sigurnost, dužan je, prije donošenja odluke, provesti test razmjernosti i javnog interesa.</w:t>
      </w:r>
    </w:p>
    <w:p w:rsidR="00702C76" w:rsidRPr="00702C76" w:rsidRDefault="00702C76" w:rsidP="00702C76">
      <w:pPr>
        <w:numPr>
          <w:ilvl w:val="0"/>
          <w:numId w:val="5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Kod provođenja testa razmjernosti i javnog interesa tijelo javne vlasti dužno je utvrditi da li se pristup informaciji može ograničiti radi zaštite nekog od zaštićenih interesa iz članka 15. stavaka 2., 3. i 4. ovog Zakona, da li bi omogućavanjem pristupa traženoj informaciji u svakom pojedinom slučaju taj interes bio ozbiljno povrijeđen te da li prevladava potreba zaštite prava na ograničenje ili javni interes. Ako prevladava javni interes u odnosu na štetu po zaštićene interese, informacija će se učiniti dostupnom.</w:t>
      </w:r>
    </w:p>
    <w:p w:rsidR="00702C76" w:rsidRPr="00702C76" w:rsidRDefault="00702C76" w:rsidP="00702C76">
      <w:pPr>
        <w:numPr>
          <w:ilvl w:val="0"/>
          <w:numId w:val="54"/>
        </w:numPr>
        <w:spacing w:before="120" w:after="180"/>
        <w:ind w:left="454" w:hanging="454"/>
        <w:jc w:val="both"/>
        <w:rPr>
          <w:rFonts w:ascii="Arial" w:eastAsia="Times New Roman" w:hAnsi="Arial" w:cs="Arial"/>
          <w:bCs/>
          <w:lang w:eastAsia="hr-HR"/>
        </w:rPr>
      </w:pPr>
      <w:r w:rsidRPr="00702C76">
        <w:rPr>
          <w:rFonts w:ascii="Arial" w:eastAsia="Times New Roman" w:hAnsi="Arial" w:cs="Arial"/>
          <w:lang w:eastAsia="hr-HR"/>
        </w:rPr>
        <w:t>Informacije o raspolaganju javnim sredstvima koje se odnose na osobno ime ili naziv, iznos i namjenu sredstava, dostupne su javnosti i bez provođenja postupka iz stavka 1. ovog</w:t>
      </w:r>
      <w:r w:rsidRPr="00702C76">
        <w:rPr>
          <w:rFonts w:ascii="Arial" w:eastAsia="Times New Roman" w:hAnsi="Arial" w:cs="Arial"/>
          <w:bCs/>
          <w:lang w:eastAsia="hr-HR"/>
        </w:rPr>
        <w:t xml:space="preserve"> članka, osim ako informacija predstavlja klasificirani podatak.</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V. POSTUPOVNE ODREDBE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lastRenderedPageBreak/>
        <w:t>Načini ostvarivanja prava na pristup informacijama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17.</w:t>
      </w:r>
    </w:p>
    <w:p w:rsidR="00702C76" w:rsidRPr="00702C76" w:rsidRDefault="00702C76" w:rsidP="00702C76">
      <w:pPr>
        <w:numPr>
          <w:ilvl w:val="0"/>
          <w:numId w:val="1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obvezna su omogućiti pristup informacijama:</w:t>
      </w:r>
    </w:p>
    <w:p w:rsidR="00702C76" w:rsidRPr="00702C76" w:rsidRDefault="00702C76" w:rsidP="00702C76">
      <w:pPr>
        <w:numPr>
          <w:ilvl w:val="0"/>
          <w:numId w:val="63"/>
        </w:numPr>
        <w:spacing w:beforeLines="50" w:before="120" w:afterLines="50" w:after="120"/>
        <w:jc w:val="both"/>
        <w:rPr>
          <w:rFonts w:ascii="Arial" w:eastAsia="Calibri" w:hAnsi="Arial" w:cs="Arial"/>
          <w:bCs/>
        </w:rPr>
      </w:pPr>
      <w:r w:rsidRPr="00702C76">
        <w:rPr>
          <w:rFonts w:ascii="Arial" w:eastAsia="Calibri" w:hAnsi="Arial" w:cs="Arial"/>
          <w:bCs/>
        </w:rPr>
        <w:t>pravodobnim objavljivanjem informacija o svome radu na primjeren i dostupan način, odnosno na internetskim stranicama tijela javne vlasti ili u javnom glasilu i Središnjem katalogu službenih dokumenata Republike Hrvatske, radi informiranja javnosti,</w:t>
      </w:r>
    </w:p>
    <w:p w:rsidR="00702C76" w:rsidRPr="00702C76" w:rsidRDefault="00702C76" w:rsidP="00702C76">
      <w:pPr>
        <w:numPr>
          <w:ilvl w:val="0"/>
          <w:numId w:val="63"/>
        </w:numPr>
        <w:spacing w:beforeLines="50" w:before="120" w:afterLines="50" w:after="120"/>
        <w:jc w:val="both"/>
        <w:rPr>
          <w:rFonts w:ascii="Arial" w:eastAsia="Calibri" w:hAnsi="Arial" w:cs="Arial"/>
          <w:bCs/>
        </w:rPr>
      </w:pPr>
      <w:r w:rsidRPr="00702C76">
        <w:rPr>
          <w:rFonts w:ascii="Arial" w:eastAsia="Calibri" w:hAnsi="Arial" w:cs="Arial"/>
          <w:bCs/>
        </w:rPr>
        <w:t>davanjem informacije korisniku koji je podnio zahtjev na jedan od sljedećih načina: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neposrednim davanjem informacije,</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davanjem informacije pisanim putem,</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uvidom u dokumente i izradom preslika dokumenata koji sadrže traženu informaciju,</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dostavljanjem preslika dokumenta koji sadrži traženu informaciju,</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na drugi način koji je prikladan za ostvarivanje prava na pristup informaciji.</w:t>
      </w:r>
    </w:p>
    <w:p w:rsidR="00702C76" w:rsidRPr="00702C76" w:rsidRDefault="00702C76" w:rsidP="00702C76">
      <w:pPr>
        <w:numPr>
          <w:ilvl w:val="0"/>
          <w:numId w:val="1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Korisnik može u zahtjevu za pristup informaciji naznačiti prikladan način dobivanja informacije, a ako ne naznači, informacija će se dostaviti na način na koji je podnesen zahtjev, odnosno na najekonomičniji način.</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Zahtjev</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18.</w:t>
      </w:r>
    </w:p>
    <w:p w:rsidR="00702C76" w:rsidRPr="00702C76" w:rsidRDefault="00702C76" w:rsidP="00702C76">
      <w:pPr>
        <w:numPr>
          <w:ilvl w:val="0"/>
          <w:numId w:val="1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Korisnik ostvaruje pravo na pristup informaciji podnošenjem usmenog ili pisanog zahtjeva nadležnom tijelu.</w:t>
      </w:r>
    </w:p>
    <w:p w:rsidR="00702C76" w:rsidRPr="00702C76" w:rsidRDefault="00702C76" w:rsidP="00702C76">
      <w:pPr>
        <w:numPr>
          <w:ilvl w:val="0"/>
          <w:numId w:val="1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je zahtjev podnesen usmeno ili putem telefona, sastavit će se službena bilješka, a ako je podnesen putem elektroničke komunikacije, smatrat će se da je podnesen pisani zahtjev.</w:t>
      </w:r>
    </w:p>
    <w:p w:rsidR="00702C76" w:rsidRPr="00702C76" w:rsidRDefault="00702C76" w:rsidP="00702C76">
      <w:pPr>
        <w:numPr>
          <w:ilvl w:val="0"/>
          <w:numId w:val="1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Pisani zahtjev sadrži: naziv i sjedište tijela javne vlasti kojem se zahtjev podnosi, podatke koji su važni za prepoznavanje tražene informacije, ime i prezime i adresu fizičke osobe podnositelja zahtjeva, tvrtku, odnosno naziv pravne osobe i njezino sjedište.</w:t>
      </w:r>
    </w:p>
    <w:p w:rsidR="00702C76" w:rsidRPr="00702C76" w:rsidRDefault="00702C76" w:rsidP="00702C76">
      <w:pPr>
        <w:numPr>
          <w:ilvl w:val="0"/>
          <w:numId w:val="1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Podnositelj zahtjeva nije obvezan navesti razloge zbog kojih traži pristup informaciji, niti je obvezan pozvati se na primjenu ovog Zakona.</w:t>
      </w:r>
    </w:p>
    <w:p w:rsidR="00702C76" w:rsidRPr="00702C76" w:rsidRDefault="00702C76" w:rsidP="00702C76">
      <w:pPr>
        <w:numPr>
          <w:ilvl w:val="0"/>
          <w:numId w:val="1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Ne smatra se zahtjevom za pristup informacijama traženje uvida u cjelokupni spis predmeta, objašnjenja ili uputa vezanih uz ostvarivanje nekog prava ili izvršavanje obveze, izrade analize ili tumačenja nekog propisa, kao ni stvaranje nove informacije.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Naknada za pristup informacijama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19.</w:t>
      </w:r>
    </w:p>
    <w:p w:rsidR="00702C76" w:rsidRPr="00702C76" w:rsidRDefault="00702C76" w:rsidP="00702C76">
      <w:pPr>
        <w:numPr>
          <w:ilvl w:val="0"/>
          <w:numId w:val="1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 pristup informacijama u postupcima pred tijelima javne vlasti ne plaćaju se upravne i sudske pristojbe.</w:t>
      </w:r>
    </w:p>
    <w:p w:rsidR="00702C76" w:rsidRPr="00702C76" w:rsidRDefault="00702C76" w:rsidP="00702C76">
      <w:pPr>
        <w:numPr>
          <w:ilvl w:val="0"/>
          <w:numId w:val="1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rsidR="00702C76" w:rsidRPr="00702C76" w:rsidRDefault="00702C76" w:rsidP="00702C76">
      <w:pPr>
        <w:numPr>
          <w:ilvl w:val="0"/>
          <w:numId w:val="1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Kriterije za određivanje visine naknade i način naplate naknade iz stavka 2. ovog članka, propisat će Povjerenik.</w:t>
      </w:r>
    </w:p>
    <w:p w:rsidR="00702C76" w:rsidRPr="00702C76" w:rsidRDefault="00702C76" w:rsidP="00702C76">
      <w:pPr>
        <w:numPr>
          <w:ilvl w:val="0"/>
          <w:numId w:val="1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Prihodi od naknada ostvarenih na temelju stavka 2. ovog članka, prihodi su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Rokovi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20.</w:t>
      </w:r>
    </w:p>
    <w:p w:rsidR="00702C76" w:rsidRPr="00702C76" w:rsidRDefault="00702C76" w:rsidP="00702C76">
      <w:pPr>
        <w:numPr>
          <w:ilvl w:val="0"/>
          <w:numId w:val="1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 temelju zahtjeva za pristup informaciji tijelo javne vlasti će odlučiti najkasnije u roku od 15 dana od dana podnošenja urednog zahtjeva.</w:t>
      </w:r>
    </w:p>
    <w:p w:rsidR="00702C76" w:rsidRPr="00702C76" w:rsidRDefault="00702C76" w:rsidP="00702C76">
      <w:pPr>
        <w:numPr>
          <w:ilvl w:val="0"/>
          <w:numId w:val="1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Ustupanje zahtjeva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21.</w:t>
      </w:r>
    </w:p>
    <w:p w:rsidR="00702C76" w:rsidRPr="00702C76" w:rsidRDefault="00702C76" w:rsidP="00702C76">
      <w:pPr>
        <w:numPr>
          <w:ilvl w:val="0"/>
          <w:numId w:val="1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w:t>
      </w:r>
    </w:p>
    <w:p w:rsidR="00702C76" w:rsidRPr="00702C76" w:rsidRDefault="00702C76" w:rsidP="00702C76">
      <w:pPr>
        <w:numPr>
          <w:ilvl w:val="0"/>
          <w:numId w:val="1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tijelo javne vlasti zaprimi zahtjev za pristup informaciji iz članka 15. stavka 2. točke 1. ovog Zakona, a nije njezin vlasnik, dužno je bez odgode, a najkasnije u roku od osam dana od zaprimanja zahtjeva, ustupiti zahtjev vlasniku informacije, o čemu će obavijestiti podnositelja.</w:t>
      </w:r>
    </w:p>
    <w:p w:rsidR="00702C76" w:rsidRPr="00702C76" w:rsidRDefault="00702C76" w:rsidP="00702C76">
      <w:pPr>
        <w:numPr>
          <w:ilvl w:val="0"/>
          <w:numId w:val="1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lastRenderedPageBreak/>
        <w:t>Produženje rokova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22.</w:t>
      </w:r>
    </w:p>
    <w:p w:rsidR="00702C76" w:rsidRPr="00702C76" w:rsidRDefault="00702C76" w:rsidP="00702C76">
      <w:pPr>
        <w:numPr>
          <w:ilvl w:val="0"/>
          <w:numId w:val="1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Rokovi za ostvarivanje prava na pristup informaciji mogu se produžiti za 15 dana, računajući od dana kad je tijelo javne vlasti trebalo odlučiti o zahtjevu za pristup informaciji:</w:t>
      </w:r>
    </w:p>
    <w:p w:rsidR="00702C76" w:rsidRPr="00702C76" w:rsidRDefault="00702C76" w:rsidP="00702C76">
      <w:pPr>
        <w:numPr>
          <w:ilvl w:val="0"/>
          <w:numId w:val="64"/>
        </w:numPr>
        <w:spacing w:beforeLines="50" w:before="120" w:afterLines="50" w:after="120"/>
        <w:jc w:val="both"/>
        <w:rPr>
          <w:rFonts w:ascii="Arial" w:eastAsia="Calibri" w:hAnsi="Arial" w:cs="Arial"/>
          <w:bCs/>
        </w:rPr>
      </w:pPr>
      <w:r w:rsidRPr="00702C76">
        <w:rPr>
          <w:rFonts w:ascii="Arial" w:eastAsia="Calibri" w:hAnsi="Arial" w:cs="Arial"/>
          <w:bCs/>
        </w:rPr>
        <w:t>ako se informacija mora tražiti izvan sjedišta tijela javne vlasti,</w:t>
      </w:r>
    </w:p>
    <w:p w:rsidR="00702C76" w:rsidRPr="00702C76" w:rsidRDefault="00702C76" w:rsidP="00702C76">
      <w:pPr>
        <w:numPr>
          <w:ilvl w:val="0"/>
          <w:numId w:val="64"/>
        </w:numPr>
        <w:spacing w:beforeLines="50" w:before="120" w:afterLines="50" w:after="120"/>
        <w:jc w:val="both"/>
        <w:rPr>
          <w:rFonts w:ascii="Arial" w:eastAsia="Calibri" w:hAnsi="Arial" w:cs="Arial"/>
          <w:bCs/>
        </w:rPr>
      </w:pPr>
      <w:r w:rsidRPr="00702C76">
        <w:rPr>
          <w:rFonts w:ascii="Arial" w:eastAsia="Calibri" w:hAnsi="Arial" w:cs="Arial"/>
          <w:bCs/>
        </w:rPr>
        <w:t>ako se jednim zahtjevom traži veći broj različitih informacija,</w:t>
      </w:r>
    </w:p>
    <w:p w:rsidR="00702C76" w:rsidRPr="00702C76" w:rsidRDefault="00702C76" w:rsidP="00702C76">
      <w:pPr>
        <w:numPr>
          <w:ilvl w:val="0"/>
          <w:numId w:val="64"/>
        </w:numPr>
        <w:spacing w:beforeLines="50" w:before="120" w:afterLines="50" w:after="120"/>
        <w:jc w:val="both"/>
        <w:rPr>
          <w:rFonts w:ascii="Arial" w:eastAsia="Calibri" w:hAnsi="Arial" w:cs="Arial"/>
          <w:bCs/>
        </w:rPr>
      </w:pPr>
      <w:r w:rsidRPr="00702C76">
        <w:rPr>
          <w:rFonts w:ascii="Arial" w:eastAsia="Calibri" w:hAnsi="Arial" w:cs="Arial"/>
          <w:bCs/>
        </w:rPr>
        <w:t>ako je to nužno da bi se osigurala potpunost i točnost tražene informacije,</w:t>
      </w:r>
    </w:p>
    <w:p w:rsidR="00702C76" w:rsidRPr="00702C76" w:rsidRDefault="00702C76" w:rsidP="00702C76">
      <w:pPr>
        <w:numPr>
          <w:ilvl w:val="0"/>
          <w:numId w:val="64"/>
        </w:numPr>
        <w:spacing w:beforeLines="50" w:before="120" w:afterLines="50" w:after="120"/>
        <w:jc w:val="both"/>
        <w:rPr>
          <w:rFonts w:ascii="Arial" w:eastAsia="Calibri" w:hAnsi="Arial" w:cs="Arial"/>
          <w:bCs/>
        </w:rPr>
      </w:pPr>
      <w:r w:rsidRPr="00702C76">
        <w:rPr>
          <w:rFonts w:ascii="Arial" w:eastAsia="Calibri" w:hAnsi="Arial" w:cs="Arial"/>
          <w:bCs/>
        </w:rPr>
        <w:t>ako je dužno provesti test razmjernosti i javnog interesa, sukladno odredbama ovog Zakona.</w:t>
      </w:r>
    </w:p>
    <w:p w:rsidR="00702C76" w:rsidRPr="00702C76" w:rsidRDefault="00702C76" w:rsidP="00702C76">
      <w:pPr>
        <w:numPr>
          <w:ilvl w:val="0"/>
          <w:numId w:val="1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 produženju rokova tijelo javne vlasti će bez odgode, a najkasnije u roku od osam dana, od dana zaprimanja urednog zahtjeva obavijestiti podnositelja zahtjeva i navesti razloge zbog kojih je taj rok produžen.</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Rješavanje o zahtjevu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23.</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ne donosi rješenje o zahtjevu:</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korisniku omogućuje pristup traženoj informaciji,</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obavještava korisnika da je istu informaciju već dobio, a nije protekao rok od 90 dana od podnošenja prethodnog zahtjeva pri čemu je dužno obavijestiti korisnika na koji način i kojim aktom mu je informacija već dostavljena,</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obavještava korisnika da je informacija javno objavljena pri čemu je dužno obavijestiti korisnika gdje je informacija dostupna i kako se može do nje doći, odnosno dostaviti mu poveznicu na informaciju objavljenu na internetskoj stranici,</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obavještava korisnika da mu je kao stranki u postupku dostupnost informacija iz sudskih, upravnih i drugih na zakonu utemeljenih postupaka propisom utvrđena,</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obavještava korisnika da za informaciju postoji obveza zaštite odnosno čuvanja njezine tajnosti, sukladno članku 1. stavku 4. i 5. ovog Zakona.</w:t>
      </w:r>
    </w:p>
    <w:p w:rsidR="00702C76" w:rsidRPr="00702C76" w:rsidRDefault="00702C76" w:rsidP="00702C76">
      <w:pPr>
        <w:numPr>
          <w:ilvl w:val="0"/>
          <w:numId w:val="65"/>
        </w:numPr>
        <w:spacing w:beforeLines="50" w:before="120" w:afterLines="50" w:after="120"/>
        <w:jc w:val="both"/>
        <w:rPr>
          <w:rFonts w:ascii="Arial" w:eastAsia="Calibri" w:hAnsi="Arial" w:cs="Arial"/>
          <w:bCs/>
        </w:rPr>
      </w:pPr>
      <w:r w:rsidRPr="00702C76">
        <w:rPr>
          <w:rFonts w:ascii="Arial" w:eastAsia="Calibri" w:hAnsi="Arial" w:cs="Arial"/>
          <w:bCs/>
        </w:rPr>
        <w:t>kad obavještava korisnika da se podnesak ne smatra zahtjevom u smislu članka 18. stavka 5. ovoga Zakona, pri čemu je dužno uputiti korisnika na način ostvarivanja njegova traženja.</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 postojanju razloga koji su utvrđeni stavkom 1. točkama 2., 3., 4., 5. i 6. ovog članka tijelo javne vlasti obvezno je, bez odgode, obavijestiti podnositelja zahtjeva pisanim putem.</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Na obavijest iz stavka 2. ovoga članka podnositelj zahtjeva ima pravo izjaviti prigovor. Na podnošenje i postupanje po prigovoru primjenjuju se odredbe Zakona kojim se uređuje opći upravni postupak.</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lastRenderedPageBreak/>
        <w:t>Tijelo javne vlasti donosi rješenje kad korisniku omogućuje pristup traženoj informaciji, primjenom odredbe članka 16. stavka 1. ovog Zakona.</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rješenjem će odbaciti zahtjev ako ne posjeduje informaciju te nema saznanja gdje se informacija nalazi.</w:t>
      </w:r>
    </w:p>
    <w:p w:rsidR="00702C76" w:rsidRPr="00702C76" w:rsidRDefault="00702C76" w:rsidP="00702C76">
      <w:pPr>
        <w:numPr>
          <w:ilvl w:val="0"/>
          <w:numId w:val="17"/>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rješenjem će odbiti zahtjev:</w:t>
      </w:r>
    </w:p>
    <w:p w:rsidR="00702C76" w:rsidRPr="00702C76" w:rsidRDefault="00702C76" w:rsidP="00702C76">
      <w:pPr>
        <w:numPr>
          <w:ilvl w:val="0"/>
          <w:numId w:val="66"/>
        </w:numPr>
        <w:spacing w:beforeLines="50" w:before="120" w:afterLines="50" w:after="120"/>
        <w:jc w:val="both"/>
        <w:rPr>
          <w:rFonts w:ascii="Arial" w:eastAsia="Calibri" w:hAnsi="Arial" w:cs="Arial"/>
          <w:bCs/>
        </w:rPr>
      </w:pPr>
      <w:r w:rsidRPr="00702C76">
        <w:rPr>
          <w:rFonts w:ascii="Arial" w:eastAsia="Calibri" w:hAnsi="Arial" w:cs="Arial"/>
          <w:bCs/>
        </w:rPr>
        <w:t>ako se ispune uvjeti propisani u članku 15. stavku 1. ovog Zakona,</w:t>
      </w:r>
    </w:p>
    <w:p w:rsidR="00702C76" w:rsidRPr="00702C76" w:rsidRDefault="00702C76" w:rsidP="00702C76">
      <w:pPr>
        <w:numPr>
          <w:ilvl w:val="0"/>
          <w:numId w:val="66"/>
        </w:numPr>
        <w:spacing w:beforeLines="50" w:before="120" w:afterLines="50" w:after="120"/>
        <w:jc w:val="both"/>
        <w:rPr>
          <w:rFonts w:ascii="Arial" w:eastAsia="Calibri" w:hAnsi="Arial" w:cs="Arial"/>
          <w:bCs/>
        </w:rPr>
      </w:pPr>
      <w:r w:rsidRPr="00702C76">
        <w:rPr>
          <w:rFonts w:ascii="Arial" w:eastAsia="Calibri" w:hAnsi="Arial" w:cs="Arial"/>
          <w:bCs/>
        </w:rPr>
        <w:t>ako se ispune uvjeti propisani u članku 15. stavcima 2., 3. i 4., a u vezi s člankom 16. stavkom 1. ovog Zakona,</w:t>
      </w:r>
    </w:p>
    <w:p w:rsidR="00702C76" w:rsidRPr="00702C76" w:rsidRDefault="00702C76" w:rsidP="00702C76">
      <w:pPr>
        <w:numPr>
          <w:ilvl w:val="0"/>
          <w:numId w:val="66"/>
        </w:numPr>
        <w:spacing w:beforeLines="50" w:before="120" w:afterLines="50" w:after="120"/>
        <w:jc w:val="both"/>
        <w:rPr>
          <w:rFonts w:ascii="Arial" w:eastAsia="Calibri" w:hAnsi="Arial" w:cs="Arial"/>
          <w:bCs/>
        </w:rPr>
      </w:pPr>
      <w:r w:rsidRPr="00702C76">
        <w:rPr>
          <w:rFonts w:ascii="Arial" w:eastAsia="Calibri" w:hAnsi="Arial" w:cs="Arial"/>
          <w:bCs/>
        </w:rPr>
        <w:t>ako utvrdi da nema osnove za dopunu ili ispravak dane informacije iz članka 24. ovog Zakona,</w:t>
      </w:r>
    </w:p>
    <w:p w:rsidR="00702C76" w:rsidRPr="00702C76" w:rsidRDefault="00702C76" w:rsidP="00702C76">
      <w:pPr>
        <w:numPr>
          <w:ilvl w:val="0"/>
          <w:numId w:val="66"/>
        </w:numPr>
        <w:spacing w:beforeLines="50" w:before="120" w:afterLines="50" w:after="120"/>
        <w:jc w:val="both"/>
        <w:rPr>
          <w:rFonts w:ascii="Arial" w:eastAsia="Calibri" w:hAnsi="Arial" w:cs="Arial"/>
          <w:bCs/>
        </w:rPr>
      </w:pPr>
      <w:r w:rsidRPr="00702C76">
        <w:rPr>
          <w:rFonts w:ascii="Arial" w:eastAsia="Calibri" w:hAnsi="Arial" w:cs="Arial"/>
          <w:bCs/>
        </w:rPr>
        <w:t>ako se traži informacija koja se ne smatra informacijom u smislu članka 5. stavka 1. točke 3. ovog Zakona</w:t>
      </w:r>
    </w:p>
    <w:p w:rsidR="00702C76" w:rsidRPr="00702C76" w:rsidRDefault="00702C76" w:rsidP="00702C76">
      <w:pPr>
        <w:numPr>
          <w:ilvl w:val="0"/>
          <w:numId w:val="66"/>
        </w:numPr>
        <w:spacing w:beforeLines="50" w:before="120" w:afterLines="50" w:after="120"/>
        <w:jc w:val="both"/>
        <w:rPr>
          <w:rFonts w:ascii="Arial" w:eastAsia="Calibri" w:hAnsi="Arial" w:cs="Arial"/>
          <w:bCs/>
        </w:rPr>
      </w:pPr>
      <w:r w:rsidRPr="00702C76">
        <w:rPr>
          <w:rFonts w:ascii="Arial" w:eastAsia="Calibri" w:hAnsi="Arial" w:cs="Arial"/>
          <w:bCs/>
        </w:rPr>
        <w:t>ako jedan ili više međusobno povezanih podnositelja putem jednog ili više funkcionalno povezanih zahtjeva očito zloupotrebljava pravo na pristup informacijama, a osobito kada zbog učestalih zahtjeva za dostavu istih ili istovrsnih informacija ili zahtjeva kojima se traži velik broj informacija dolazi do opterećivanja rada i redovitog funkcioniranja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Dopuna i ispravak informacije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24.</w:t>
      </w:r>
    </w:p>
    <w:p w:rsidR="00702C76" w:rsidRPr="00702C76" w:rsidRDefault="00702C76" w:rsidP="00702C76">
      <w:pPr>
        <w:numPr>
          <w:ilvl w:val="0"/>
          <w:numId w:val="1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korisnik smatra da informacija pružena na temelju zahtjeva nije točna ili potpuna, može zahtijevati njezin ispravak, odnosno dopunu u roku od 15 dana od dana dobivanja informacije.</w:t>
      </w:r>
    </w:p>
    <w:p w:rsidR="00702C76" w:rsidRPr="00702C76" w:rsidRDefault="00702C76" w:rsidP="00702C76">
      <w:pPr>
        <w:numPr>
          <w:ilvl w:val="0"/>
          <w:numId w:val="1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obvezno je odlučiti o zahtjevu za dopunu, odnosno ispravak informacije u roku od 15 dana od dana zaprimanja zahtjeva, sukladno odredbama članka 23. ovog Zakona.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Žalba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25.</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Protiv rješenja tijela javne vlasti može se izjaviti žalba Povjereniku u roku od 15 dana od dana dostave rješenja.</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Žalba se može izjaviti i kad tijelo javne vlasti, u propisanom roku, ne odluči o zahtjevu ili prigovoru podnositelja.</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je dužan rješenje o žalbi donijeti i dostaviti stranki, putem prvostupanjskog tijela, najkasnije u roku od 60 dana od dana predaje uredne žalbe.</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 xml:space="preserve">Tijela javne vlasti dužna su Povjereniku u postupku po žalbi protiv rješenja o ograničenju informacija iz članka 15. stavaka 2., 3. i 4. ovog Zakona, omogućiti uvid u informacije koje su predmet postupka. Za informacije iz članka 15. stavka 2. točke 1. ovog Zakona, </w:t>
      </w:r>
      <w:r w:rsidRPr="00702C76">
        <w:rPr>
          <w:rFonts w:ascii="Arial" w:eastAsia="Times New Roman" w:hAnsi="Arial" w:cs="Arial"/>
          <w:bCs/>
          <w:lang w:eastAsia="hr-HR"/>
        </w:rPr>
        <w:lastRenderedPageBreak/>
        <w:t>Povjerenik će zatražiti mišljenje Ureda Vijeća za nacionalnu sigurnost, sukladno zakonu kojim se uređuje tajnost podataka.</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Kad Povjerenik u postupku rješavanja po žalbi treba ispitati pravilnost provedenog testa razmjernosti i javnog interesa, odnosno provesti test razmjernosti i javnog interesa, rješenje o žalbi dužan je donijeti i dostaviti stranci, putem prvostupanjskog tijela, najkasnije u roku od 60 dana od dana predaje uredne žalbe.</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Kad Povjerenik, za informacije iz članka 15. stavka 2. točke 1. ovog Zakona, traži mišljenje Ureda Vijeća za nacionalnu sigurnost, dužan je rješenje donijeti i dostaviti stranki, putem prvostupanjskog tijela, najkasnije u roku od 90 dana od dana predaje uredne žalbe.</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Kad utvrdi da je žalba osnovana, Povjerenik će rješenjem naložiti tijelu javne vlasti da korisniku omogući pristup traženoj informaciji, odnosno da odluči o zahtjevu korisnika te odrediti primjeren rok u kojem je dužno to učiniti.</w:t>
      </w:r>
    </w:p>
    <w:p w:rsidR="00702C76" w:rsidRPr="00702C76" w:rsidRDefault="00702C76" w:rsidP="00702C76">
      <w:pPr>
        <w:numPr>
          <w:ilvl w:val="0"/>
          <w:numId w:val="1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Smatrat će se da je tijelo javne vlasti onemogućilo ili ograničilo pristup informacijama korisniku ako ne postupi po odluci Povjerenika iz stavka 7. ovoga članka ili to ne učini u roku koji je odredio Povjerenik.</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Obveznost izvršenja rješenja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25. a</w:t>
      </w:r>
    </w:p>
    <w:p w:rsidR="00702C76" w:rsidRPr="00702C76" w:rsidRDefault="00702C76" w:rsidP="00702C76">
      <w:pPr>
        <w:numPr>
          <w:ilvl w:val="0"/>
          <w:numId w:val="2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Pravomoćna rješenja Povjerenika kojima se omogućava pristup informacijama i rješenja kojima se tijelu javne vlasti nalaže rješavanje zahtjeva za pristup informacijama su obvezujuća i izvršna.</w:t>
      </w:r>
    </w:p>
    <w:p w:rsidR="00702C76" w:rsidRPr="00702C76" w:rsidRDefault="00702C76" w:rsidP="00702C76">
      <w:pPr>
        <w:numPr>
          <w:ilvl w:val="0"/>
          <w:numId w:val="2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Izvršenje rješenja iz stavka 1. ovog članka provodi Povjerenik.</w:t>
      </w:r>
    </w:p>
    <w:p w:rsidR="00702C76" w:rsidRPr="00702C76" w:rsidRDefault="00702C76" w:rsidP="00702C76">
      <w:pPr>
        <w:numPr>
          <w:ilvl w:val="0"/>
          <w:numId w:val="2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Izvršenje rješenja Povjerenik provodi donošenjem rješenja o izvršenju koje se osigurava izricanjem novčane kazne odgovornoj osobi tijela javne vlasti.</w:t>
      </w:r>
    </w:p>
    <w:p w:rsidR="00702C76" w:rsidRPr="00702C76" w:rsidRDefault="00702C76" w:rsidP="00702C76">
      <w:pPr>
        <w:numPr>
          <w:ilvl w:val="0"/>
          <w:numId w:val="2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Novčana kazna se izvršava obustavom od plaće odgovornoj osobi.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Upravni spor</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26.</w:t>
      </w:r>
    </w:p>
    <w:p w:rsidR="00702C76" w:rsidRPr="00702C76" w:rsidRDefault="00702C76" w:rsidP="00702C76">
      <w:pPr>
        <w:numPr>
          <w:ilvl w:val="0"/>
          <w:numId w:val="2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Protiv rješenja Povjerenika žalba nije dopuštena, ali se može pokrenuti upravni spor pred Visokim upravnim sudom Republike Hrvatske. Visoki upravni sud Republike Hrvatske mora donijeti odluku o tužbi u roku od 90 dana. Tužba ima odgodni učinak ako je rješenjem omogućen pristup informaciji.</w:t>
      </w:r>
    </w:p>
    <w:p w:rsidR="00702C76" w:rsidRPr="00702C76" w:rsidRDefault="00702C76" w:rsidP="00702C76">
      <w:pPr>
        <w:numPr>
          <w:ilvl w:val="0"/>
          <w:numId w:val="2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Upravni spor protiv rješenja iz stavka 1. ovog članka može pokrenuti i tijelo javne vlasti koje je donijelo prvostupanjsko rješenje.</w:t>
      </w:r>
    </w:p>
    <w:p w:rsidR="00702C76" w:rsidRPr="00702C76" w:rsidRDefault="00702C76" w:rsidP="00702C76">
      <w:pPr>
        <w:numPr>
          <w:ilvl w:val="0"/>
          <w:numId w:val="2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postupku po tužbi, tijela javne vlasti dužna su Visokom upravnom sudu Republike Hrvatske omogućiti uvid u informacije iz članka 15. stavaka 2., 3. i 4. ovog Zakona, koje su predmet postupka.</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lastRenderedPageBreak/>
        <w:t>VI. PONOVNA UPORABA INFORMACIJA</w:t>
      </w:r>
    </w:p>
    <w:p w:rsidR="00702C76" w:rsidRPr="00702C76" w:rsidRDefault="00702C76" w:rsidP="00702C76">
      <w:pPr>
        <w:spacing w:before="360" w:after="240"/>
        <w:jc w:val="center"/>
        <w:rPr>
          <w:rFonts w:ascii="Arial" w:eastAsia="Calibri" w:hAnsi="Arial" w:cs="Times New Roman"/>
          <w:i/>
          <w:iCs/>
        </w:rPr>
      </w:pPr>
      <w:r w:rsidRPr="00702C76">
        <w:rPr>
          <w:rFonts w:ascii="Arial" w:eastAsia="Calibri" w:hAnsi="Arial" w:cs="Times New Roman"/>
          <w:i/>
        </w:rPr>
        <w:t>Pravo na ponovnu uporabu informacija</w:t>
      </w:r>
      <w:r w:rsidRPr="00702C76">
        <w:rPr>
          <w:rFonts w:ascii="Arial" w:eastAsia="Calibri" w:hAnsi="Arial" w:cs="Times New Roman"/>
          <w:i/>
          <w:iCs/>
        </w:rPr>
        <w:t xml:space="preserve"> </w:t>
      </w:r>
      <w:r w:rsidRPr="00702C76">
        <w:rPr>
          <w:rFonts w:ascii="Arial" w:eastAsia="Calibri" w:hAnsi="Arial" w:cs="Times New Roman"/>
          <w:i/>
        </w:rPr>
        <w:t>i otvoreni podaci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27.</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Svaki korisnik ima pravo na ponovnu uporabu informacija u komercijalne ili nekomercijalne svrhe, u skladu s odredbama ovoga Zakona.</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omogućava dostupnost otvorenih podataka i ponovnu uporabu informacija korisnicima javnom objavom informacija pogodnih za ponovnu uporabu odnosno na temelju zahtjeva za ponovnu uporabu.</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Vlada Republike Hrvatske potiče tijela javne vlasti na stvaranje i objavljivanje informacija nastalih u okviru obavljanja javnog posla, donošenjem politika i akcijskih planova kojima u skladu s načelima integrirane i zadane otvorenosti osigurava razvoj standarda otvorenih podataka, olakšavanjem uvjeta za prilagodbu, (terminskim) planiranjem rokova objave informacija pojedinih tematskih kategorija i uspostavljanjem portala otvorenih podataka i poticanjem uspostavljanja posebnih portala, kao i povezivanjem portala s portalima na razini Europske unije.</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Vlada Republike Hrvatske podupire dostupnost istraživačkih podataka donošenjem politike otvorenog pristupa i akcijskih planova, kako bi se osiguralo da sve istraživačke organizacije i organizacije koje financiraju istraživanja provode politiku otvorenog stavljanja na raspolaganje istraživačkih podataka financiranih javnim sredstvima, u skladu s načelom zadane otvorenosti i koji su pronalazivi, dostupni, interoperabilni i ponovno uporabljivi, uzimajući u obzir pitanja koja se odnose na privatnost, zaštitu osobnih podataka, povjerljivost, nacionalnu sigurnost, legitimne komercijalne interese poput poslovnih tajni te prava intelektualnog vlasništva trećih osoba u skladu s načelom „otvoreni koliko je to moguće, zatvoreni koliko je to potrebno“.</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svrhu ponovne uporabe tijela javne vlasti nemaju obvezu informaciju izraditi, prilagođavati ili izdvajati dijelove informacija ako to zahtijeva nerazmjeran utrošak vremena ili sredstava, niti se od tijela javne vlasti može zahtijevati da nastavi ažurirati, nadograđivati i pohranjivati informacije u svrhu ponovne uporabe.</w:t>
      </w:r>
    </w:p>
    <w:p w:rsidR="00702C76" w:rsidRPr="00702C76" w:rsidRDefault="00702C76" w:rsidP="00702C76">
      <w:pPr>
        <w:numPr>
          <w:ilvl w:val="0"/>
          <w:numId w:val="2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 pitanja koja nisu posebno uređena ovom glavom primjenjuju se na odgovarajući način ostale odredbe ovoga Zakona.</w:t>
      </w:r>
    </w:p>
    <w:p w:rsidR="00702C76" w:rsidRPr="00702C76" w:rsidRDefault="00702C76" w:rsidP="00702C76">
      <w:pPr>
        <w:spacing w:before="360" w:after="240"/>
        <w:jc w:val="center"/>
        <w:rPr>
          <w:rFonts w:ascii="Arial" w:eastAsia="Calibri" w:hAnsi="Arial" w:cs="Times New Roman"/>
          <w:i/>
          <w:lang w:eastAsia="hr-HR" w:bidi="hr-HR"/>
        </w:rPr>
      </w:pPr>
      <w:r w:rsidRPr="00702C76">
        <w:rPr>
          <w:rFonts w:ascii="Arial" w:eastAsia="Calibri" w:hAnsi="Arial" w:cs="Times New Roman"/>
          <w:i/>
          <w:lang w:eastAsia="hr-HR" w:bidi="hr-HR"/>
        </w:rPr>
        <w:br w:type="page"/>
      </w:r>
      <w:r w:rsidRPr="00702C76">
        <w:rPr>
          <w:rFonts w:ascii="Arial" w:eastAsia="Calibri" w:hAnsi="Arial" w:cs="Times New Roman"/>
          <w:i/>
          <w:lang w:eastAsia="hr-HR" w:bidi="hr-HR"/>
        </w:rPr>
        <w:lastRenderedPageBreak/>
        <w:t>Objavljivanje informacija za ponovnu uporabu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28.</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U svrhu poticanja i olakšavanja ponovne uporabe informacija tijela javne vlasti dužna su u elektroničkom obliku, na lako pretraživ način objaviti informacije dostupne za ponovnu uporabu na Portalu otvorenih podataka, zajedno s metapodacima, u strojno čitljivom, pristupačnom i otvorenom obliku, u skladu s otvorenim standardima.</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Tijela javne vlasti dužna su dinamičke podatke za ponovnu uporabu objaviti odmah nakon prikupljanja, putem sučelja za programiranje aplikacija (u daljnjem tekstu: API) i u obliku masovnog preuzimanja.</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Iznimno od stavka 2. ovoga članka, ako objava dinamičkih podataka za ponovnu uporabu odmah nakon prikupljanja zbog financijskih ili tehničkih ograničenja nije moguća ili bi iziskivala izniman napor, tijela javne vlasti dužna su te podatke objaviti u roku ili s privremenim tehničkim ograničenjima, u kojem se, odnosno kojima se nepotrebno ne narušava iskorištavanje njihova gospodarskog i društvenog potencijala.</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Tijela javne vlasti dužna su visokovrijedne skupove podataka objaviti za ponovnu uporabu, u strojno čitljivom obliku, putem odgovarajućih API-ja i u obliku masovnog preuzimanja.</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Tematske kategorije visokovrijednih skupova podataka iz stavka 4. ovoga članka su: geoprostorni podaci; promatranje Zemlje i okoliš; meteorološki podaci; statistički podaci; trgovačka društva i vlasništvo nad trgovačkim društvima; mobilnost.</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Tijela javne vlasti dužna su istraživačke podatke financirane javnim sredstvima i već javno dostupne putem institucijskih i tematskih repozitorija objaviti za ponovnu uporabu u strojno čitljivom i otvorenom obliku u skladu s otvorenim standardima.</w:t>
      </w:r>
    </w:p>
    <w:p w:rsidR="00702C76" w:rsidRPr="00702C76" w:rsidRDefault="00702C76" w:rsidP="00702C76">
      <w:pPr>
        <w:numPr>
          <w:ilvl w:val="0"/>
          <w:numId w:val="23"/>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U svrhu poticanja i olakšavanja ponovne uporabe informacija knjižnice, uključujući knjižnice ustanova visokog obrazovanja, muzeji i arhivi dužni su na način propisan u stavku 1. ovog članka objaviti informacije na kojima imaju prava intelektualnog vlasništva.</w:t>
      </w:r>
    </w:p>
    <w:p w:rsidR="00702C76" w:rsidRPr="00702C76" w:rsidRDefault="00702C76" w:rsidP="00702C76">
      <w:pPr>
        <w:spacing w:before="360" w:after="240"/>
        <w:jc w:val="center"/>
        <w:rPr>
          <w:rFonts w:ascii="Arial" w:eastAsia="Calibri" w:hAnsi="Arial" w:cs="Times New Roman"/>
          <w:i/>
          <w:lang w:eastAsia="hr-HR" w:bidi="hr-HR"/>
        </w:rPr>
      </w:pPr>
      <w:r w:rsidRPr="00702C76">
        <w:rPr>
          <w:rFonts w:ascii="Arial" w:eastAsia="Calibri" w:hAnsi="Arial" w:cs="Times New Roman"/>
          <w:i/>
          <w:lang w:eastAsia="hr-HR" w:bidi="hr-HR"/>
        </w:rPr>
        <w:t>Portali otvorenih podataka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28.a</w:t>
      </w:r>
    </w:p>
    <w:p w:rsidR="00702C76" w:rsidRPr="00702C76" w:rsidRDefault="00702C76" w:rsidP="00702C76">
      <w:pPr>
        <w:numPr>
          <w:ilvl w:val="0"/>
          <w:numId w:val="24"/>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Putem Portala otvorenih podataka koji vodi i održava tijelo državne uprave nadležno za razvoj digitalnog društva osigurava se popis skupova podataka dostupnih za ponovnu uporabu zajedno s metapodacima, koji su objavljeni u skladu sa člankom 28. ovoga Zakona.</w:t>
      </w:r>
    </w:p>
    <w:p w:rsidR="00702C76" w:rsidRPr="00702C76" w:rsidRDefault="00702C76" w:rsidP="00702C76">
      <w:pPr>
        <w:numPr>
          <w:ilvl w:val="0"/>
          <w:numId w:val="24"/>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Odredba stavka 1. ovoga članka ne isključuje uspostavljanje i održavanje posebnih tematskih portala kojima se omogućava ponovna uporaba posebnih vrsta skupova podataka, osobito kada se radi o prioritetnim, visokovrijednim skupovima podataka te o skupovima podataka knjižnica, muzeja i arhiva, istraživačkih podataka kao i portala koje uspostavljaju jedinice lokalne i područne (regionalne) samouprave samostalno ili zajednički.</w:t>
      </w:r>
    </w:p>
    <w:p w:rsidR="00702C76" w:rsidRPr="00702C76" w:rsidRDefault="00702C76" w:rsidP="00702C76">
      <w:pPr>
        <w:numPr>
          <w:ilvl w:val="0"/>
          <w:numId w:val="24"/>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lastRenderedPageBreak/>
        <w:t>Tijelo državne uprave nadležno za razvoj digitalnog društva vodi evidenciju portala otvorenih podataka. Tijela javne vlasti dužna su izvijestiti tijelo državne uprave nadležno za razvoj digitalnog društva o uspostavi portala iz stavka 2. ovoga članka u roku od 30 dana.</w:t>
      </w:r>
    </w:p>
    <w:p w:rsidR="00702C76" w:rsidRPr="00702C76" w:rsidRDefault="00702C76" w:rsidP="00702C76">
      <w:pPr>
        <w:numPr>
          <w:ilvl w:val="0"/>
          <w:numId w:val="24"/>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Kada je to moguće i prikladno, omogućit će se međujezično traženje dokumenata, posebno u svrhu omogućavanja grupiranja podataka na razini Unije.</w:t>
      </w:r>
    </w:p>
    <w:p w:rsidR="00702C76" w:rsidRPr="00702C76" w:rsidRDefault="00702C76" w:rsidP="00702C76">
      <w:pPr>
        <w:spacing w:before="360" w:after="240"/>
        <w:jc w:val="center"/>
        <w:rPr>
          <w:rFonts w:ascii="Arial" w:eastAsia="Calibri" w:hAnsi="Arial" w:cs="Times New Roman"/>
          <w:i/>
          <w:lang w:eastAsia="hr-HR" w:bidi="hr-HR"/>
        </w:rPr>
      </w:pPr>
      <w:r w:rsidRPr="00702C76">
        <w:rPr>
          <w:rFonts w:ascii="Arial" w:eastAsia="Calibri" w:hAnsi="Arial" w:cs="Times New Roman"/>
          <w:i/>
          <w:lang w:eastAsia="hr-HR" w:bidi="hr-HR"/>
        </w:rPr>
        <w:t>Zahtjev za ponovnu uporabu informacija i zaštita prava korisnika</w:t>
      </w:r>
    </w:p>
    <w:p w:rsidR="00702C76" w:rsidRPr="00702C76" w:rsidRDefault="00702C76" w:rsidP="00702C76">
      <w:pPr>
        <w:spacing w:before="240" w:after="240"/>
        <w:jc w:val="center"/>
        <w:rPr>
          <w:rFonts w:ascii="Arial" w:eastAsia="Calibri" w:hAnsi="Arial" w:cs="Arial"/>
          <w:bCs/>
          <w:lang w:eastAsia="hr-HR" w:bidi="hr-HR"/>
        </w:rPr>
      </w:pPr>
      <w:r w:rsidRPr="00702C76">
        <w:rPr>
          <w:rFonts w:ascii="Arial" w:eastAsia="Calibri" w:hAnsi="Arial" w:cs="Arial"/>
          <w:bCs/>
          <w:lang w:eastAsia="hr-HR" w:bidi="hr-HR"/>
        </w:rPr>
        <w:t>Članak 29.</w:t>
      </w:r>
    </w:p>
    <w:p w:rsidR="00702C76" w:rsidRPr="00702C76" w:rsidRDefault="00702C76" w:rsidP="00702C76">
      <w:pPr>
        <w:numPr>
          <w:ilvl w:val="0"/>
          <w:numId w:val="25"/>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U zahtjevu za ponovnu uporabu informacija podnositelj zahtjeva mora, osim podataka iz članka 18. stavka 3. ovoga Zakona, navesti informacije koje želi ponovno upotrijebiti, oblik i način na koji želi primiti sadržaj traženih informacija, kao i svrhu korištenja informacija (komercijalna ili nekomercijalna svrha).</w:t>
      </w:r>
    </w:p>
    <w:p w:rsidR="00702C76" w:rsidRPr="00702C76" w:rsidRDefault="00702C76" w:rsidP="00702C76">
      <w:pPr>
        <w:numPr>
          <w:ilvl w:val="0"/>
          <w:numId w:val="25"/>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Po zahtjevu za ponovnu uporabu informacija nisu dužni postupati sljedeći subjekti:</w:t>
      </w:r>
    </w:p>
    <w:p w:rsidR="00702C76" w:rsidRPr="00702C76" w:rsidRDefault="00702C76" w:rsidP="00702C76">
      <w:pPr>
        <w:numPr>
          <w:ilvl w:val="0"/>
          <w:numId w:val="79"/>
        </w:numPr>
        <w:spacing w:beforeLines="50" w:before="120" w:afterLines="50" w:after="120"/>
        <w:jc w:val="both"/>
        <w:rPr>
          <w:rFonts w:ascii="Arial" w:eastAsia="Calibri" w:hAnsi="Arial" w:cs="Arial"/>
          <w:bCs/>
        </w:rPr>
      </w:pPr>
      <w:r w:rsidRPr="00702C76">
        <w:rPr>
          <w:rFonts w:ascii="Arial" w:eastAsia="Calibri" w:hAnsi="Arial" w:cs="Arial"/>
          <w:bCs/>
        </w:rPr>
        <w:t>obrazovne ustanove, znanstveno istraživačke organizacije i organizacije koje financiraju istraživanja;</w:t>
      </w:r>
    </w:p>
    <w:p w:rsidR="00702C76" w:rsidRPr="00702C76" w:rsidRDefault="00702C76" w:rsidP="00702C76">
      <w:pPr>
        <w:numPr>
          <w:ilvl w:val="0"/>
          <w:numId w:val="79"/>
        </w:numPr>
        <w:spacing w:beforeLines="50" w:before="120" w:afterLines="50" w:after="120"/>
        <w:jc w:val="both"/>
        <w:rPr>
          <w:rFonts w:ascii="Arial" w:eastAsia="Calibri" w:hAnsi="Arial" w:cs="Arial"/>
          <w:bCs/>
        </w:rPr>
      </w:pPr>
      <w:r w:rsidRPr="00702C76">
        <w:rPr>
          <w:rFonts w:ascii="Arial" w:eastAsia="Calibri" w:hAnsi="Arial" w:cs="Arial"/>
          <w:bCs/>
        </w:rPr>
        <w:t>trgovačka društva u kojima Republika Hrvatska ili jedinica lokalne i područne (regionalne) samouprave ima ili može imati, izravno ili neizravno, prevladavajući utjecaj na temelju svojeg vlasništva, financijskog udjela ili na temelju pravila kojima je društvo uređeno i koja: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obavljaju neku od djelatnosti koje se odnose na područje plina i toplinske energije, električne energije, vodnoga gospodarstva, usluga prijevoza, zračnih, morskih i riječnih luka, poštanske usluge, vađenje nafte i plina te istraživanje ili vađenja ugljena ili drugih krutih goriva u skladu sa zakonom kojim se uređuje javna nabava.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djeluju kao operateri javnih usluga na temelju članka 2. Uredbe (EZ) br. 1370/2007 Europskog parlamenta i Vijeća od 23. listopada 2007. o uslugama javnog željezničkog i cestovnog prijevoza putnika i stavljanju izvan snage uredaba Vijeća (EEZ) br.1191/69 i 1107/70 (SL L 315, 3.12.2007);</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djeluju kao zračni prijevoznici koji ispunjavaju obveze javnih usluga na temelju članka 16. Uredbe (EZ) br. 1008/2008 Europskog parlamenta i Vijeća od 24. rujna 2008. o zajedničkim pravilima za obavljanje zračnog prijevoza u Zajednici (SL L 293, 31.10.2008), ili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djeluju kao brodari zajednice koji ispunjavaju obveze javnih usluga na temelju članka 4. Uredbe Vijeća (EEZ) br. 3577/92 od 7. prosinca 1992. o primjeni načela slobode pružanja usluga u pomorskom prometu unutar država članica (pomorska kabotaža) (SL L 364, 12.12.1992).</w:t>
      </w:r>
    </w:p>
    <w:p w:rsidR="00702C76" w:rsidRPr="00702C76" w:rsidRDefault="00702C76" w:rsidP="00702C76">
      <w:pPr>
        <w:numPr>
          <w:ilvl w:val="0"/>
          <w:numId w:val="25"/>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Smatra se da Republika Hrvatska ili jedinica lokalne i područne (regionalne) samouprave ima prevladavajući utjecaj u smislu stavka 2. točke 2. ovoga članka ako, izravno ili neizravno:</w:t>
      </w:r>
    </w:p>
    <w:p w:rsidR="00702C76" w:rsidRPr="00702C76" w:rsidRDefault="00702C76" w:rsidP="00702C76">
      <w:pPr>
        <w:numPr>
          <w:ilvl w:val="0"/>
          <w:numId w:val="81"/>
        </w:numPr>
        <w:spacing w:beforeLines="50" w:before="120" w:afterLines="50" w:after="120"/>
        <w:jc w:val="both"/>
        <w:rPr>
          <w:rFonts w:ascii="Arial" w:eastAsia="Calibri" w:hAnsi="Arial" w:cs="Arial"/>
          <w:bCs/>
        </w:rPr>
      </w:pPr>
      <w:r w:rsidRPr="00702C76">
        <w:rPr>
          <w:rFonts w:ascii="Arial" w:eastAsia="Calibri" w:hAnsi="Arial" w:cs="Arial"/>
          <w:bCs/>
        </w:rPr>
        <w:t>ima većinu upisanog kapitala društva, ili</w:t>
      </w:r>
    </w:p>
    <w:p w:rsidR="00702C76" w:rsidRPr="00702C76" w:rsidRDefault="00702C76" w:rsidP="00702C76">
      <w:pPr>
        <w:numPr>
          <w:ilvl w:val="0"/>
          <w:numId w:val="81"/>
        </w:numPr>
        <w:spacing w:beforeLines="50" w:before="120" w:afterLines="50" w:after="120"/>
        <w:jc w:val="both"/>
        <w:rPr>
          <w:rFonts w:ascii="Arial" w:eastAsia="Calibri" w:hAnsi="Arial" w:cs="Arial"/>
          <w:bCs/>
        </w:rPr>
      </w:pPr>
      <w:r w:rsidRPr="00702C76">
        <w:rPr>
          <w:rFonts w:ascii="Arial" w:eastAsia="Calibri" w:hAnsi="Arial" w:cs="Arial"/>
          <w:bCs/>
        </w:rPr>
        <w:t>kontrolira većinu glasova koji se odnose na dionice koje je društvo izdalo, ili</w:t>
      </w:r>
    </w:p>
    <w:p w:rsidR="00702C76" w:rsidRPr="00702C76" w:rsidRDefault="00702C76" w:rsidP="00702C76">
      <w:pPr>
        <w:numPr>
          <w:ilvl w:val="0"/>
          <w:numId w:val="81"/>
        </w:numPr>
        <w:spacing w:beforeLines="50" w:before="120" w:afterLines="50" w:after="120"/>
        <w:jc w:val="both"/>
        <w:rPr>
          <w:rFonts w:ascii="Arial" w:eastAsia="Calibri" w:hAnsi="Arial" w:cs="Arial"/>
          <w:bCs/>
        </w:rPr>
      </w:pPr>
      <w:r w:rsidRPr="00702C76">
        <w:rPr>
          <w:rFonts w:ascii="Arial" w:eastAsia="Calibri" w:hAnsi="Arial" w:cs="Arial"/>
          <w:bCs/>
        </w:rPr>
        <w:lastRenderedPageBreak/>
        <w:t>može imenovati više od polovine članova nadzornog, upravnog ili odgovarajućeg tijela za upravljanje te vođenje poslova društva.</w:t>
      </w:r>
    </w:p>
    <w:p w:rsidR="00702C76" w:rsidRPr="00702C76" w:rsidRDefault="00702C76" w:rsidP="00702C76">
      <w:pPr>
        <w:numPr>
          <w:ilvl w:val="0"/>
          <w:numId w:val="80"/>
        </w:numPr>
        <w:spacing w:before="120" w:after="180"/>
        <w:ind w:left="454" w:hanging="454"/>
        <w:jc w:val="both"/>
        <w:rPr>
          <w:rFonts w:ascii="Arial" w:eastAsia="Times New Roman" w:hAnsi="Arial" w:cs="Arial"/>
          <w:bCs/>
          <w:vanish/>
          <w:lang w:eastAsia="hr-HR" w:bidi="hr-HR"/>
        </w:rPr>
      </w:pPr>
    </w:p>
    <w:p w:rsidR="00702C76" w:rsidRPr="00702C76" w:rsidRDefault="00702C76" w:rsidP="00702C76">
      <w:pPr>
        <w:numPr>
          <w:ilvl w:val="0"/>
          <w:numId w:val="80"/>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odlučit će o zahtjevu za ponovnu uporabu informacija rješenjem u roku od 15 dana od dana podnošenja urednog zahtjeva. Rješenje obvezno sadrži vrstu dozvole kojom se utvrđuju uvjeti uporabe te visinu i način izračuna troškova.</w:t>
      </w:r>
    </w:p>
    <w:p w:rsidR="00702C76" w:rsidRPr="00702C76" w:rsidRDefault="00702C76" w:rsidP="00702C76">
      <w:pPr>
        <w:numPr>
          <w:ilvl w:val="0"/>
          <w:numId w:val="80"/>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Iznimno od stavka 4. ovoga članka, tijela javne vlasti ne donose rješenje kad omogućavaju ponovnu uporabu uz standardnu otvorenu dozvolu i bez naknade.</w:t>
      </w:r>
    </w:p>
    <w:p w:rsidR="00702C76" w:rsidRPr="00702C76" w:rsidRDefault="00702C76" w:rsidP="00702C76">
      <w:pPr>
        <w:numPr>
          <w:ilvl w:val="0"/>
          <w:numId w:val="80"/>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postupat će po zahtjevu za ponovnu uporabu informacija putem sredstava elektroničke komunikacije, kad god je to moguće i prikladno.</w:t>
      </w:r>
    </w:p>
    <w:p w:rsidR="00702C76" w:rsidRPr="00702C76" w:rsidRDefault="00702C76" w:rsidP="00702C76">
      <w:pPr>
        <w:numPr>
          <w:ilvl w:val="0"/>
          <w:numId w:val="80"/>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Protiv rješenja o ponovnoj uporabi informacija može se izjaviti žalba Povjereniku u roku od 15 dana od dana dostave rješenja. Protiv rješenja Povjerenika žalba nije dopuštena, ali se može pokrenuti upravni spor pred Visokim upravnim sudom Republike Hrvatske.</w:t>
      </w:r>
    </w:p>
    <w:p w:rsidR="00702C76" w:rsidRPr="00702C76" w:rsidRDefault="00702C76" w:rsidP="00702C76">
      <w:pPr>
        <w:numPr>
          <w:ilvl w:val="0"/>
          <w:numId w:val="80"/>
        </w:numPr>
        <w:spacing w:before="120" w:after="180"/>
        <w:ind w:left="454" w:hanging="454"/>
        <w:jc w:val="both"/>
        <w:rPr>
          <w:rFonts w:ascii="Arial" w:eastAsia="Arial Unicode MS" w:hAnsi="Arial" w:cs="Arial"/>
          <w:bCs/>
          <w:lang w:eastAsia="hr-HR" w:bidi="hr-HR"/>
        </w:rPr>
      </w:pPr>
      <w:r w:rsidRPr="00702C76">
        <w:rPr>
          <w:rFonts w:ascii="Arial" w:eastAsia="Arial Unicode MS" w:hAnsi="Arial" w:cs="Arial"/>
          <w:bCs/>
          <w:lang w:eastAsia="hr-HR" w:bidi="hr-HR"/>
        </w:rPr>
        <w:t>Ako tijelo javne vlasti odbije zahtjev za ponovnu uporabu zbog zaštite prava intelektualnog vlasništva, dužno je obavijestiti podnositelja o nositelju prava intelektualnog vlasništva, ako je poznat, odnosno o nositelju licencije od kojeg je tijelo javne vlasti dobilo odnosnu informaciju.</w:t>
      </w:r>
    </w:p>
    <w:p w:rsidR="00702C76" w:rsidRPr="00702C76" w:rsidRDefault="00702C76" w:rsidP="00702C76">
      <w:pPr>
        <w:spacing w:before="360" w:after="240"/>
        <w:jc w:val="center"/>
        <w:rPr>
          <w:rFonts w:ascii="Arial" w:eastAsia="Calibri" w:hAnsi="Arial" w:cs="Times New Roman"/>
          <w:i/>
          <w:lang w:eastAsia="hr-HR" w:bidi="hr-HR"/>
        </w:rPr>
      </w:pPr>
      <w:r w:rsidRPr="00702C76">
        <w:rPr>
          <w:rFonts w:ascii="Arial" w:eastAsia="Calibri" w:hAnsi="Arial" w:cs="Times New Roman"/>
          <w:i/>
          <w:lang w:eastAsia="hr-HR" w:bidi="hr-HR"/>
        </w:rPr>
        <w:t>Informacije na koje se ne primjenjuje ponovna uporaba</w:t>
      </w:r>
    </w:p>
    <w:p w:rsidR="00702C76" w:rsidRPr="00702C76" w:rsidRDefault="00702C76" w:rsidP="00702C76">
      <w:pPr>
        <w:spacing w:before="240" w:after="240"/>
        <w:jc w:val="center"/>
        <w:rPr>
          <w:rFonts w:ascii="Arial" w:eastAsia="Calibri" w:hAnsi="Arial" w:cs="Arial"/>
          <w:bCs/>
          <w:lang w:eastAsia="hr-HR" w:bidi="hr-HR"/>
        </w:rPr>
      </w:pPr>
      <w:r w:rsidRPr="00702C76">
        <w:rPr>
          <w:rFonts w:ascii="Arial" w:eastAsia="Calibri" w:hAnsi="Arial" w:cs="Arial"/>
          <w:bCs/>
          <w:lang w:eastAsia="hr-HR" w:bidi="hr-HR"/>
        </w:rPr>
        <w:t>Članak 30.</w:t>
      </w:r>
    </w:p>
    <w:p w:rsidR="00702C76" w:rsidRPr="00702C76" w:rsidRDefault="00702C76" w:rsidP="00702C76">
      <w:pPr>
        <w:numPr>
          <w:ilvl w:val="0"/>
          <w:numId w:val="26"/>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Odredbe ovoga Zakona koje se odnose na ponovnu uporabu informacija ne primjenjuju se na sljedeće informacije:</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iz članka 15. stavaka 1., 2. i 3. ovoga Zakona,</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povjerljive statističke informacije, sukladno zakonu,</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za koje korisnik treba dokazati postojanje pravnog interesa,</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logotipe, grbove ili oznake,</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koje su u posjedu tijela koja pružaju javne usluge radija, televizije i elektroničkih medija,</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koje su u posjedu obrazovnih ustanova osim informacija u posjedu ustanova visokog obrazovanja koje se odnose na istraživačke podatke,</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koje su u posjedu znanstvenoistraživačkih organizacija i organizacija koje financiraju istraživanja, uključujući organizacije osnovane u svrhu prijenosa rezultata istraživanja, osim u slučaju ako se informacije odnose na istraživačke podatke,</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koje posjeduju ustanove u kulturi, osim knjižnica uključujući knjižnice ustanova visokog obrazovanja, muzeja i arhiva,</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koje se ne prikupljaju u svrhu obavljanja javnog posla,</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t>informacije kojima pristup nije dopušten ili je ograničen zbog zaštite osjetljivih podataka o zaštiti kritične infrastrukture, kako su definirani zakonom kojim se uređuju kritične infrastrukture,</w:t>
      </w:r>
    </w:p>
    <w:p w:rsidR="00702C76" w:rsidRPr="00702C76" w:rsidRDefault="00702C76" w:rsidP="00702C76">
      <w:pPr>
        <w:numPr>
          <w:ilvl w:val="0"/>
          <w:numId w:val="67"/>
        </w:numPr>
        <w:spacing w:beforeLines="50" w:before="120" w:afterLines="50" w:after="120"/>
        <w:jc w:val="both"/>
        <w:rPr>
          <w:rFonts w:ascii="Arial" w:eastAsia="Calibri" w:hAnsi="Arial" w:cs="Arial"/>
          <w:bCs/>
        </w:rPr>
      </w:pPr>
      <w:r w:rsidRPr="00702C76">
        <w:rPr>
          <w:rFonts w:ascii="Arial" w:eastAsia="Calibri" w:hAnsi="Arial" w:cs="Arial"/>
          <w:bCs/>
        </w:rPr>
        <w:lastRenderedPageBreak/>
        <w:t>informacije u posjedu trgovačkih društava iz članka 29. stavka 2. točke 2.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koje su izrađene izvan opsega pružanja usluga od općeg interesa propisanog zakonom ili drugim propisom;</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koje se odnose na djelatnosti izravno izložene tržišnom natjecanju i koje stoga, sukladno propisima o javnoj nabavi ne podliježu pravilima o javnoj nabavi.</w:t>
      </w:r>
    </w:p>
    <w:p w:rsidR="00702C76" w:rsidRPr="00702C76" w:rsidRDefault="00702C76" w:rsidP="00702C76">
      <w:pPr>
        <w:numPr>
          <w:ilvl w:val="0"/>
          <w:numId w:val="26"/>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Tijela javne vlasti odlučujući po zahtjevu za ponovnu uporabu informacija iz stavka 1. ovoga članka, rješenjem će odbiti zahtjev za ponovnu uporabu informacija.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Uvjeti za ponovnu uporabu informacija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31.</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korisniku daje podatke za ponovnu uporabu bez ograničenja, za slobodnu uporabu i u otvorenom formatu.</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opravdanim slučajevima tijelo javne vlasti može odrediti uvjete za ponovnu uporabu. U slučaju određivanja uvjeta za ponovnu uporabu njihov sadržaj i primjena ne smiju neopravdano ograničavati mogućnost ponovne uporabe, niti se smiju koristiti kako bi se ograničilo tržišno natjecanje.</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Uvjeti za ponovnu uporabu informacija ne smiju biti diskriminirajući za iste ili slične vrste informacija, odnosno za komercijalnu ili nekomercijalnu uporabu uključujući prekograničnu ponovnu uporabu.</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 tijelo javne vlasti koje ponovno koristi svoje informacije kao osnovu za komercijalne aktivnosti koje ne spadaju u djelokrug njegovih javnih poslova primjenjuju se isti uvjeti kao za druge korisnike.</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Vrste i sadržaj dozvola kojima se utvrđuju uvjeti ponovne uporabe, u skladu sa standardnim otvorenim dozvolama, pravilnikom uređuje ministar nadležan za poslove uprave.</w:t>
      </w:r>
    </w:p>
    <w:p w:rsidR="00702C76" w:rsidRPr="00702C76" w:rsidRDefault="00702C76" w:rsidP="00702C76">
      <w:pPr>
        <w:numPr>
          <w:ilvl w:val="0"/>
          <w:numId w:val="2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Tijelo javne vlasti dužno je na svojoj internetskoj stranici objaviti dozvole kojima se određuju uvjeti ponovne uporabe ili poveznice na takve dozvole, u skladu sa standardnim otvorenim dozvolama.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Naknada za ponovnu uporabu informacija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32.</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ne naplaćuje naknadu za ponovnu uporabu informacija.</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može korisniku naplatiti stvarne materijalne troškove ponovne uporabe informacija nastale zbog reprodukcije, davanja na uporabu i dostave informacija, anonimizacije osobnih podataka i mjera poduzetih za zaštitu poslovno povjerljivih informacija, u skladu s kriterijima iz članka 19. stavka 3. ovoga Zakona, osim u dijelu koji se odnosi na anonimizaciju osobnih podataka i mjera poduzetih za zaštitu poslovno povjerljivih informacija, koji se utvrđuju uredbom Vlade Republike Hrvatske.</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lastRenderedPageBreak/>
        <w:t>Iznimno od stavka 1. ovoga članka, sljedeća tijela javne vlasti mogu korisniku naplatiti naknadu za ponovnu uporabu informacija uz troškove iz stavka 2. ovoga članka:</w:t>
      </w:r>
    </w:p>
    <w:p w:rsidR="00702C76" w:rsidRPr="00702C76" w:rsidRDefault="00702C76" w:rsidP="00702C76">
      <w:pPr>
        <w:numPr>
          <w:ilvl w:val="0"/>
          <w:numId w:val="68"/>
        </w:numPr>
        <w:spacing w:beforeLines="50" w:before="120" w:afterLines="50" w:after="120"/>
        <w:jc w:val="both"/>
        <w:rPr>
          <w:rFonts w:ascii="Arial" w:eastAsia="Calibri" w:hAnsi="Arial" w:cs="Arial"/>
          <w:bCs/>
        </w:rPr>
      </w:pPr>
      <w:r w:rsidRPr="00702C76">
        <w:rPr>
          <w:rFonts w:ascii="Arial" w:eastAsia="Calibri" w:hAnsi="Arial" w:cs="Arial"/>
          <w:bCs/>
        </w:rPr>
        <w:t>knjižnice, uključujući knjižnice ustanova visokog obrazovanja, muzeji i arhivi,</w:t>
      </w:r>
    </w:p>
    <w:p w:rsidR="00702C76" w:rsidRPr="00702C76" w:rsidRDefault="00702C76" w:rsidP="00702C76">
      <w:pPr>
        <w:numPr>
          <w:ilvl w:val="0"/>
          <w:numId w:val="68"/>
        </w:numPr>
        <w:spacing w:beforeLines="50" w:before="120" w:afterLines="50" w:after="120"/>
        <w:jc w:val="both"/>
        <w:rPr>
          <w:rFonts w:ascii="Arial" w:eastAsia="Calibri" w:hAnsi="Arial" w:cs="Arial"/>
          <w:bCs/>
        </w:rPr>
      </w:pPr>
      <w:r w:rsidRPr="00702C76">
        <w:rPr>
          <w:rFonts w:ascii="Arial" w:eastAsia="Calibri" w:hAnsi="Arial" w:cs="Arial"/>
          <w:bCs/>
        </w:rPr>
        <w:t>trgovačka društva iz članka 29. stavka 2. točke 2. ovoga Zakona,</w:t>
      </w:r>
    </w:p>
    <w:p w:rsidR="00702C76" w:rsidRPr="00702C76" w:rsidRDefault="00702C76" w:rsidP="00702C76">
      <w:pPr>
        <w:numPr>
          <w:ilvl w:val="0"/>
          <w:numId w:val="68"/>
        </w:numPr>
        <w:spacing w:beforeLines="50" w:before="120" w:afterLines="50" w:after="120"/>
        <w:jc w:val="both"/>
        <w:rPr>
          <w:rFonts w:ascii="Arial" w:eastAsia="Calibri" w:hAnsi="Arial" w:cs="Arial"/>
          <w:bCs/>
        </w:rPr>
      </w:pPr>
      <w:r w:rsidRPr="00702C76">
        <w:rPr>
          <w:rFonts w:ascii="Arial" w:eastAsia="Calibri" w:hAnsi="Arial" w:cs="Arial"/>
          <w:bCs/>
        </w:rPr>
        <w:t>ostala tijela javne vlasti koja se pretežito financiraju iz vlastitih prihoda.</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U slučajevima iz stavka 3. točke 2. i 3. ovoga članka tijelo javne vlasti odredit će naknadu za ponovnu uporabu u skladu s objektivnim, jasnim i provjerljivim kriterijima za izračun troškova ponovne uporabe informacija koje utvrđuje uredbom Vlada Republike Hrvatske. Troškovi se izračunavaju u skladu s računovodstvenim pravilima koja se primjenjuju na dotična tijela javne vlasti.</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Ukupan godišnji prihod tijela javne vlasti iz stavka 3. točke 2. i 3. ovoga članka ostvaren po osnovi naknade troškova temeljem stavka 4. ovoga članka ne smije prelaziti troškove prikupljanja, izrade, reprodukcije, pohrane, anonimizacije osobnih podataka, mjera poduzetih za zaštitu poslovno povjerljivih informacija i pružanja informacije, uključujući razuman povrat ulaganja. Tijelo javne vlasti dužno je revidirati način izračuna naknade troškova na godišnjoj razini.</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Tijela javne vlasti iz stavka 3. točke 2. i 3. ovoga članka dužna su na svojim internetskim stranicama informirati korisnike o kriterijima za naplatu troškova iz članka 19. stavka 3. ovoga Zakona, kriterijima i načinu izračuna troškova iz stavka 4. ovoga članka te o stvarno naplaćenom iznosu troškova ponovne uporabe informacija na godišnjoj razini.</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korisniku ne naplaćuje naknadu za ponovnu uporabu visokovrijednih skupova podataka osim za ponovnu uporabu specifičnih visokovrijednih skupova podataka u posjedu trgovačkih društava iz članka 29. stavka 2. točke 2. ovoga Zakona ako bi to dovelo do narušavanja tržišnog natjecanja na relevantnim tržištima.</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Tijelo javne vlasti korisniku ne naplaćuje naknadu za ponovnu uporabu istraživačkih podataka ako su financirani javnim sredstvima i ako su ih istraživači, istraživačke organizacije ili organizacije koje financiraju istraživanja već učinili javno dostupnim putem institucijskog ili tematskog repozitorija.</w:t>
      </w:r>
    </w:p>
    <w:p w:rsidR="00702C76" w:rsidRPr="00702C76" w:rsidRDefault="00702C76" w:rsidP="00702C76">
      <w:pPr>
        <w:numPr>
          <w:ilvl w:val="0"/>
          <w:numId w:val="28"/>
        </w:numPr>
        <w:spacing w:before="120" w:after="180"/>
        <w:ind w:left="454" w:hanging="454"/>
        <w:jc w:val="both"/>
        <w:rPr>
          <w:rFonts w:ascii="Arial" w:eastAsia="Times New Roman" w:hAnsi="Arial" w:cs="Arial"/>
          <w:bCs/>
          <w:lang w:eastAsia="hr-HR" w:bidi="hr-HR"/>
        </w:rPr>
      </w:pPr>
      <w:r w:rsidRPr="00702C76">
        <w:rPr>
          <w:rFonts w:ascii="Arial" w:eastAsia="Times New Roman" w:hAnsi="Arial" w:cs="Arial"/>
          <w:bCs/>
          <w:lang w:eastAsia="hr-HR" w:bidi="hr-HR"/>
        </w:rPr>
        <w:t>Povjerenik za informiranje na svojim internetskim stranicama objavljuje popis tijela javne vlasti iz stavka 3. točke 3. ovoga članka, na temelju dostavljenih podataka od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Naknada za ponovnu uporabu informacija knjižnica, muzeja i arhiva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33.</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Knjižnice, uključujući knjižnice ustanova visokog obrazovanja, muzeji i arhivi mogu korisniku naplatiti trošak ponovne uporabe informacija i visokovrijednih skupova podataka uz trošak iz članka 32. stavka 2. ovoga Zakona u skladu s objektivnim, jasnim i provjerljivim kriterijima za izračun troškova ponovne uporabe informacija. Troškovi se izračunavaju u skladu s računovodstvenim pravilima koja se primjenjuju na dotična tijela javne vlasti.</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lastRenderedPageBreak/>
        <w:t>Ukupni godišnji prihod knjižnica, uključujući knjižnice ustanova visokog obrazovanja, muzeja i arhiva ostvaren po osnovi naknade troškova temeljem stavka 1. ovoga članka ne smije prelaziti troškove prikupljanja, izrade, reprodukcije, širenja, očuvanja i prava na otpis, anonimizacije osobnih podataka i mjera poduzetih za zaštitu poslovno povjerljivih informacija, uključujući razuman povrat ulaganja. Tijelo javne vlasti dužno je revidirati način izračuna naknade troškova na godišnjoj razini.</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Knjižnice, uključujući knjižnice ustanova visokog obrazovanja, muzeji i arhivi dužni su na svojim internetskim stranicama informirati korisnike o kriterijima za naplatu troškova iz članka 19. stavka 3. ovoga Zakona i kriterijima o načinu izračuna troškova iz stavka 1. ovoga članka te o stvarno naplaćenom iznosu troškova ponovne uporabe informacija na godišnjoj razini.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Zabrana diskriminacije i isključiva prava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34.</w:t>
      </w:r>
    </w:p>
    <w:p w:rsidR="00702C76" w:rsidRPr="00702C76" w:rsidRDefault="00702C76" w:rsidP="00702C76">
      <w:pPr>
        <w:numPr>
          <w:ilvl w:val="0"/>
          <w:numId w:val="3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Ponovna uporaba informacija dopuštena je i dostupna svim podnositeljima zahtjeva uz istu naknadu i pod istim uvjetima. Broj podnositelja zahtjeva kojima tijelo odobrava pravo na ponovnu uporabu informacija nije ograničen. Tijelo ne može ugovorom ili drugim sporazumom ili odlukom odobriti podnositelju zahtjeva takvu ponovnu uporabu informacija koja bi spriječila ponovnu uporabu tih informacija od strane drugih korisnika.</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Iznimno od stavka 1. ovoga članka, tijelo javne vlasti može odobriti isključivo pravo na ponovnu uporabu informacija ako je to prijeko potrebno za pružanje javne usluge ili drugih usluga u javnom interesu. Opravdanost razloga za odobrenje takvog isključivog prava podliježe redovitoj provjeri Povjerenika i provjerava se najmanje svake tri godine, osim kad se radi o digitalizaciji informacija u području kulture.</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Ugovore i odluke o isključivim pravima, tijela javne vlasti dužna su objaviti na svojim internetskim stranicama najkasnije dva mjeseca prije njihova stupanja na snagu. Konačni uvjeti takvih ugovora i odluka moraju biti transparentni i moraju se objaviti na internetskim stranicama tijela javne vlasti.</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vodi javno dostupnu evidenciju o svim odobrenim isključivim pravima. Odluke ili ugovori kojima se odobrava isključivo pravo na ponovnu uporabu informacija dostavljaju se Povjereniku u roku od 15 dana od dana donošenja, odnosno sklapanja ugovora.</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Kada se isključivo pravo na ponovnu uporabu povjerava u svrhu digitalizacije informacija u području kulture, vrijeme na koje se sklapa ugovor u pravilu ne smije prijeći 10 godina. Ako se ugovor sklapa na vrijeme dulje od 10 godina, opravdanost razloga za dodjelu isključivog prava i produljenje vremenskog važenja ugovora Povjerenik razmatra u jedanaestoj godini te zatim svakih sedam godina.</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slučaju isključivog prava iz stavka 5. ovoga članka ugovorom se obvezno mora predvidjeti osiguravanje besplatnog primjerka digitaliziranih informacija iz područja kulture, a koji je dostupan za ponovnu uporabu nakon isteka vremena na koje je dodijeljeno isključivo pravo.</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 xml:space="preserve">Pravne ili praktične dogovore kojima se izričito ne dodjeljuje isključivo pravo, ali čiji je cilj ili za koje se može razumno očekivati da će dovesti do toga da se subjektima koji nisu </w:t>
      </w:r>
      <w:r w:rsidRPr="00702C76">
        <w:rPr>
          <w:rFonts w:ascii="Arial" w:eastAsia="Times New Roman" w:hAnsi="Arial" w:cs="Arial"/>
          <w:bCs/>
          <w:lang w:eastAsia="hr-HR"/>
        </w:rPr>
        <w:lastRenderedPageBreak/>
        <w:t>treća osoba koja sudjeluje u dogovoru ograniči dostupnost dokumenata za ponovnu uporabu, tijela javne vlasti dužna su objaviti na svojim internetskim strancima najmanje dva mjeseca prije nego što počnu proizvoditi učinke. Učinci takvih pravnih ili praktičnih dogovora o dostupnosti podataka za ponovnu uporabu podliježu redovitim preispitivanjima od strane Povjerenika i provjeravaju se svake tri godine. Konačni uvjeti takvih dogovora moraju biti transparentni i moraju se objaviti na internetskim stranicama tijela javne vlasti.</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Važeći ugovori i odluke o isključivim pravima, osim ako se odnose na digitalizaciju informacija u području kulture, moraju se objaviti na internetskim stranicama tijela javne vlasti po stupanju na snagu ovoga Zakona.</w:t>
      </w:r>
    </w:p>
    <w:p w:rsidR="00702C76" w:rsidRPr="00702C76" w:rsidRDefault="00702C76" w:rsidP="00702C76">
      <w:pPr>
        <w:numPr>
          <w:ilvl w:val="0"/>
          <w:numId w:val="2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Sadržaj i način vođenja evidencije isključivih prava za ponovnu uporabu iz stavka 4. ovoga članka propisat će pravilnikom ministar nadležan za poslove uprave.</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VII. POVJERENIK ZA INFORMIRANJE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Povjerenik za informiranje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35.</w:t>
      </w:r>
    </w:p>
    <w:p w:rsidR="00702C76" w:rsidRPr="00702C76" w:rsidRDefault="00702C76" w:rsidP="00702C76">
      <w:pPr>
        <w:numPr>
          <w:ilvl w:val="0"/>
          <w:numId w:val="6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štiti, prati i promiče pravo na pristup informacijama i pravo na ponovnu uporabu informacija.</w:t>
      </w:r>
    </w:p>
    <w:p w:rsidR="00702C76" w:rsidRPr="00702C76" w:rsidRDefault="00702C76" w:rsidP="00702C76">
      <w:pPr>
        <w:numPr>
          <w:ilvl w:val="0"/>
          <w:numId w:val="6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ne može biti pozvan na odgovornost, pritvoren ili kažnjen za izraženo mišljenju i poduzete radnje u okviru svog djelokruga rada, osim ako se radi o kršenju zakona od strane Povjerenika koje predstavlja kazneno djelo.</w:t>
      </w:r>
    </w:p>
    <w:p w:rsidR="00702C76" w:rsidRPr="00702C76" w:rsidRDefault="00702C76" w:rsidP="00702C76">
      <w:pPr>
        <w:numPr>
          <w:ilvl w:val="0"/>
          <w:numId w:val="6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obavlja poslove drugostupanjskog tijela u rješavanju žalbi o ostvarivanju prava na pristup informacijama i prava na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obavlja nadzor i provodi inspekcijski nadzor nad provedbom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prati provedbu ovoga Zakona i propisa kojima se uređuje pravo na pristup informacijama i ponovnu uporabu informacija te izvješćuje javnost o njihovoj provedbi;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predlaže tijelima javne vlasti poduzimanje mjera radi unapređivanja ostvarivanja prava na pristup informacijama i ponovnu uporabu informacija, uređenog ovim Zakonom;</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informira javnost o ostvarivanju prava korisnika na pristup informacijama i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predlaže mjere za stručno osposobljavanje i usavršavanje službenika za informiranje u tijelima javne vlasti i upoznavanje s njihovim obvezama u vezi s primjenom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inicira donošenje ili izmjene propisa radi provedbe i unapređenja prava na pristup informacijama i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lastRenderedPageBreak/>
        <w:t>podnosi Hrvatskome saboru izvješće o provedbi ovoga Zakona i druga izvješća kad Hrvatski sabor to od njega zatraži;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provodi izvršenje rješenja Povjerenika;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sudjeluje u radu radnih tijela Hrvatskoga sabora i prisustvuje sjednicama Hrvatskoga sabora kad su na dnevnom redu pitanja iz njegova djelokruga;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podnosi optužni prijedlog i izdaje prekršajni nalog za utvrđene prekršaje.</w:t>
      </w:r>
    </w:p>
    <w:p w:rsidR="00702C76" w:rsidRPr="00702C76" w:rsidRDefault="00702C76" w:rsidP="00702C76">
      <w:pPr>
        <w:numPr>
          <w:ilvl w:val="0"/>
          <w:numId w:val="6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Za pristup i rad s klasificiranim podacima Povjerenik i državni službenici u Uredu, moraju ispunjavati uvjete propisane posebnim zakonom, te su dužni čuvati, sukladno zakonu kojim se uređuje tajnost podataka, sve osobne i druge povjerljive podatke koje saznaju u obavljanju svojih dužnosti.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Izbor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36.</w:t>
      </w:r>
    </w:p>
    <w:p w:rsidR="00702C76" w:rsidRPr="00702C76" w:rsidRDefault="00702C76" w:rsidP="00702C76">
      <w:pPr>
        <w:numPr>
          <w:ilvl w:val="0"/>
          <w:numId w:val="7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Povjerenika bira Hrvatski sabor na vrijeme od pet godina uz mogućnost ponovnog izbora.</w:t>
      </w:r>
    </w:p>
    <w:p w:rsidR="00702C76" w:rsidRPr="00702C76" w:rsidRDefault="00702C76" w:rsidP="00702C76">
      <w:pPr>
        <w:numPr>
          <w:ilvl w:val="0"/>
          <w:numId w:val="7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Najkasnije šest mjeseci prije isteka mandata Povjerenika, odnosno najkasnije 30 dana nakon prestanka dužnosti iz drugih razloga, Odbor za Ustav, Poslovnik i politički sustav Hrvatskoga sabora objavljuje javni poziv za dostavu kandidatura za izbor Povjerenika.</w:t>
      </w:r>
    </w:p>
    <w:p w:rsidR="00702C76" w:rsidRPr="00702C76" w:rsidRDefault="00702C76" w:rsidP="00702C76">
      <w:pPr>
        <w:numPr>
          <w:ilvl w:val="0"/>
          <w:numId w:val="7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Odbor za Ustav, Poslovnik i politički sustav Hrvatskoga sabora uz prethodno pribavljeno mišljenje Odbora za informiranje, informatizaciju i medije Hrvatskoga sabora, utvrđuje prijedlog najmanje dvaju kandidata za Povjerenika na temelju pristiglih prijava iz javnog poziva te ga upućuje Hrvatskom saboru.</w:t>
      </w:r>
    </w:p>
    <w:p w:rsidR="00702C76" w:rsidRPr="00702C76" w:rsidRDefault="00702C76" w:rsidP="00702C76">
      <w:pPr>
        <w:numPr>
          <w:ilvl w:val="0"/>
          <w:numId w:val="7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je u svom radu samostalan i neovisan, te je za svoj rad odgovoran Hrvatskom saboru.</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Uvjeti za izbor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37.</w:t>
      </w:r>
    </w:p>
    <w:p w:rsidR="00702C76" w:rsidRPr="00702C76" w:rsidRDefault="00702C76" w:rsidP="00702C76">
      <w:pPr>
        <w:numPr>
          <w:ilvl w:val="0"/>
          <w:numId w:val="3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Za Povjerenika može biti izabrana osoba koja ispunjava sljedeće uvjete:</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hrvatsko državljanstvo i prebivalište na području Republike Hrvatske,</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završen preddiplomski i diplomski sveučilišni studij ili integrirani preddiplomski i diplomski sveučilišni studij pravne ili društvene struke,</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najmanje 10 godina radnog iskustva u struci,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istaknuti stručnjak s priznatim etičkim i profesionalnim ugledom i iskustvom iz područja zaštite i unapređenja ljudskih prava, slobode medija i razvoja demokracije,</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koja nije osuđivana i protiv koje se ne vodi kazneni postupak za kaznena djela za koja se postupak pokreće po službenoj dužnosti,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koja nije član političke stranke.</w:t>
      </w:r>
    </w:p>
    <w:p w:rsidR="00702C76" w:rsidRPr="00702C76" w:rsidRDefault="00702C76" w:rsidP="00702C76">
      <w:pPr>
        <w:numPr>
          <w:ilvl w:val="0"/>
          <w:numId w:val="3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 Povjerenika se na odgovarajući način primjenjuju odredbe Zakona o obvezama i pravima državnih dužnosnika.</w:t>
      </w:r>
    </w:p>
    <w:p w:rsidR="00702C76" w:rsidRPr="00702C76" w:rsidRDefault="00702C76" w:rsidP="00702C76">
      <w:pPr>
        <w:numPr>
          <w:ilvl w:val="0"/>
          <w:numId w:val="86"/>
        </w:numPr>
        <w:spacing w:before="120" w:after="180"/>
        <w:ind w:left="476" w:hanging="476"/>
        <w:jc w:val="both"/>
        <w:rPr>
          <w:rFonts w:ascii="Arial" w:eastAsia="Times New Roman" w:hAnsi="Arial" w:cs="Arial"/>
          <w:bCs/>
          <w:lang w:eastAsia="hr-HR"/>
        </w:rPr>
      </w:pPr>
      <w:r w:rsidRPr="00702C76">
        <w:rPr>
          <w:rFonts w:ascii="Arial" w:eastAsia="Times New Roman" w:hAnsi="Arial" w:cs="Arial"/>
          <w:bCs/>
          <w:lang w:eastAsia="hr-HR"/>
        </w:rPr>
        <w:lastRenderedPageBreak/>
        <w:t>Povjerenik ima pravo na plaću u visini plaće potpredsjednika radnih tijela Hrvatskoga sabora.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Razrješenje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38.</w:t>
      </w:r>
    </w:p>
    <w:p w:rsidR="00702C76" w:rsidRPr="00702C76" w:rsidRDefault="00702C76" w:rsidP="00702C76">
      <w:pPr>
        <w:numPr>
          <w:ilvl w:val="0"/>
          <w:numId w:val="3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Hrvatski sabor razriješit će dužnosti Povjerenika prije isteka vremena na koje je izabran:</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ako to sam zatraži,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ako nastupe okolnosti zbog kojih više ne ispunjava uvjete za izbor iz članka 37. ovog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ako je spriječen obavljati dužnost u razdoblju duljem od šest mjeseci,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ako ne obavlja dužnost sukladno ovom Zakonu.</w:t>
      </w:r>
    </w:p>
    <w:p w:rsidR="00702C76" w:rsidRPr="00702C76" w:rsidRDefault="00702C76" w:rsidP="00702C76">
      <w:pPr>
        <w:numPr>
          <w:ilvl w:val="0"/>
          <w:numId w:val="3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Postupak za razrješenje Povjerenika pokreće Odbor za Ustav, Poslovnik i politički sustav Hrvatskoga sabora.</w:t>
      </w:r>
    </w:p>
    <w:p w:rsidR="00702C76" w:rsidRPr="00702C76" w:rsidRDefault="00702C76" w:rsidP="00702C76">
      <w:pPr>
        <w:numPr>
          <w:ilvl w:val="0"/>
          <w:numId w:val="87"/>
        </w:numPr>
        <w:spacing w:before="120" w:after="180"/>
        <w:ind w:left="406" w:hanging="406"/>
        <w:jc w:val="both"/>
        <w:rPr>
          <w:rFonts w:ascii="Arial" w:eastAsia="Times New Roman" w:hAnsi="Arial" w:cs="Arial"/>
          <w:bCs/>
          <w:lang w:eastAsia="hr-HR"/>
        </w:rPr>
      </w:pPr>
      <w:r w:rsidRPr="00702C76">
        <w:rPr>
          <w:rFonts w:ascii="Arial" w:eastAsia="Times New Roman" w:hAnsi="Arial" w:cs="Arial"/>
          <w:bCs/>
          <w:lang w:eastAsia="hr-HR"/>
        </w:rPr>
        <w:t>Povjerenika razrješuje Hrvatski sabor uz prethodno mišljenje Odbora za informiranje, informatizaciju i medije Hrvatskoga sabora.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38 a.</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Povjerenik za informiranje po stupanju na dužnost odlukom određuje osobu iz reda službenika koji upravljaju ustrojstvenim jedinicama u Uredu Povjerenika, koja će privremeno upravljati Uredom povjerenika i obavljati poslove Povjerenika u sljedećim slučajevima: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ako je Povjerenik spriječen u obavljanju dužnosti u razdobljima kraćim od 6 mjeseci;</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nakon isteka mandata Povjerenika ili prestanka dužnosti Povjerenika prije isteka vremena na koje je izabran do izbora novog Povjerenika, a najduže do 6 mjeseci.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Ustroj Ureda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39.</w:t>
      </w:r>
    </w:p>
    <w:p w:rsidR="00702C76" w:rsidRPr="00702C76" w:rsidRDefault="00702C76" w:rsidP="00702C76">
      <w:pPr>
        <w:numPr>
          <w:ilvl w:val="0"/>
          <w:numId w:val="3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ima Ured povjerenika, kao stručnu službu.</w:t>
      </w:r>
    </w:p>
    <w:p w:rsidR="00702C76" w:rsidRPr="00702C76" w:rsidRDefault="00702C76" w:rsidP="00702C76">
      <w:pPr>
        <w:numPr>
          <w:ilvl w:val="0"/>
          <w:numId w:val="88"/>
        </w:numPr>
        <w:spacing w:before="120" w:after="180"/>
        <w:ind w:left="462" w:hanging="476"/>
        <w:jc w:val="both"/>
        <w:rPr>
          <w:rFonts w:ascii="Arial" w:eastAsia="Times New Roman" w:hAnsi="Arial" w:cs="Arial"/>
          <w:bCs/>
          <w:lang w:eastAsia="hr-HR"/>
        </w:rPr>
      </w:pPr>
      <w:r w:rsidRPr="00702C76">
        <w:rPr>
          <w:rFonts w:ascii="Arial" w:eastAsia="Times New Roman" w:hAnsi="Arial" w:cs="Arial"/>
          <w:bCs/>
          <w:lang w:eastAsia="hr-HR"/>
        </w:rPr>
        <w:t>U Uredu povjerenika ustrojavaju se unutarnje ustrojstvene jedinice za pojedina područja rada, u skladu s vrstom posla.</w:t>
      </w:r>
    </w:p>
    <w:p w:rsidR="00702C76" w:rsidRPr="00702C76" w:rsidRDefault="00702C76" w:rsidP="00702C76">
      <w:pPr>
        <w:numPr>
          <w:ilvl w:val="0"/>
          <w:numId w:val="89"/>
        </w:numPr>
        <w:spacing w:before="120" w:after="180"/>
        <w:ind w:left="364"/>
        <w:jc w:val="both"/>
        <w:rPr>
          <w:rFonts w:ascii="Arial" w:eastAsia="Times New Roman" w:hAnsi="Arial" w:cs="Arial"/>
          <w:bCs/>
          <w:lang w:eastAsia="hr-HR"/>
        </w:rPr>
      </w:pPr>
      <w:r w:rsidRPr="00702C76">
        <w:rPr>
          <w:rFonts w:ascii="Arial" w:eastAsia="Times New Roman" w:hAnsi="Arial" w:cs="Arial"/>
          <w:bCs/>
          <w:lang w:eastAsia="hr-HR"/>
        </w:rPr>
        <w:t>Na zaposlene u Uredu povjerenika primjenjuju se odredbe Zakona o državnim službenicima.</w:t>
      </w:r>
    </w:p>
    <w:p w:rsidR="00702C76" w:rsidRPr="00702C76" w:rsidRDefault="00702C76" w:rsidP="00702C76">
      <w:pPr>
        <w:numPr>
          <w:ilvl w:val="0"/>
          <w:numId w:val="8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ima položaj čelnika tijela u odnosu na zaposlene u Uredu povjerenika.</w:t>
      </w:r>
    </w:p>
    <w:p w:rsidR="00702C76" w:rsidRPr="00702C76" w:rsidRDefault="00702C76" w:rsidP="00702C76">
      <w:pPr>
        <w:numPr>
          <w:ilvl w:val="0"/>
          <w:numId w:val="8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Unutarnje ustrojstvo Ureda povjerenika uređuje se Poslovnikom.</w:t>
      </w:r>
    </w:p>
    <w:p w:rsidR="00702C76" w:rsidRPr="00702C76" w:rsidRDefault="00702C76" w:rsidP="00702C76">
      <w:pPr>
        <w:numPr>
          <w:ilvl w:val="0"/>
          <w:numId w:val="8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Sjedište Ureda povjerenika je u Zagrebu.</w:t>
      </w:r>
    </w:p>
    <w:p w:rsidR="00702C76" w:rsidRPr="00702C76" w:rsidRDefault="00702C76" w:rsidP="00702C76">
      <w:pPr>
        <w:numPr>
          <w:ilvl w:val="0"/>
          <w:numId w:val="8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Sredstva za rad Ureda povjerenika osiguravaju se u državnom proračunu Republike Hrvatske.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lastRenderedPageBreak/>
        <w:t>Poslovnik Povjerenika i Pravilnik o unutarnjem redu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40.</w:t>
      </w:r>
    </w:p>
    <w:p w:rsidR="00702C76" w:rsidRPr="00702C76" w:rsidRDefault="00702C76" w:rsidP="00702C76">
      <w:pPr>
        <w:numPr>
          <w:ilvl w:val="0"/>
          <w:numId w:val="5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donosi Poslovnik koji potvrđuje Hrvatski sabor. Poslovnik se objavljuje u »Narodnim novinama«.</w:t>
      </w:r>
    </w:p>
    <w:p w:rsidR="00702C76" w:rsidRPr="00702C76" w:rsidRDefault="00702C76" w:rsidP="00702C76">
      <w:pPr>
        <w:numPr>
          <w:ilvl w:val="0"/>
          <w:numId w:val="5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Poslovnikom se uređuje unutarnje ustrojstvo, način rada Povjerenika, način planiranja i obavljanja poslova te druga pitanja od važnosti za obavljanje poslova Povjerenika.</w:t>
      </w:r>
    </w:p>
    <w:p w:rsidR="00702C76" w:rsidRPr="00702C76" w:rsidRDefault="00702C76" w:rsidP="00702C76">
      <w:pPr>
        <w:numPr>
          <w:ilvl w:val="0"/>
          <w:numId w:val="5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donosi Pravilnik o unutarnjem redu kojim se uređuje broj državnih službenika potrebnih za obavljanje poslova s naznakom njihovih osnovnih poslova i zadaća i stručnih uvjeta potrebnih za njihovo obavljanje, njihove ovlasti i odgovornosti te druga pitanja od značaja za rad Povjerenika.</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VIII. NADZOR</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Nadzor nad provedbom Zakona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41.</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Nadzor nad provedbom ovog Zakona obavlja Povjerenik.</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Inspekcijski nadzor</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42.</w:t>
      </w:r>
    </w:p>
    <w:p w:rsidR="00702C76" w:rsidRPr="00702C76" w:rsidRDefault="00702C76" w:rsidP="00702C76">
      <w:pPr>
        <w:numPr>
          <w:ilvl w:val="0"/>
          <w:numId w:val="3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Inspekcijski nadzor nad provedbom ovog Zakona obavljaju inspektori i drugi ovlašteni službenici Ureda povjerenika (u daljnjem tekstu: inspektori).</w:t>
      </w:r>
    </w:p>
    <w:p w:rsidR="00702C76" w:rsidRPr="00702C76" w:rsidRDefault="00702C76" w:rsidP="00702C76">
      <w:pPr>
        <w:numPr>
          <w:ilvl w:val="0"/>
          <w:numId w:val="90"/>
        </w:numPr>
        <w:spacing w:before="120" w:after="180"/>
        <w:ind w:left="462" w:hanging="476"/>
        <w:jc w:val="both"/>
        <w:rPr>
          <w:rFonts w:ascii="Arial" w:eastAsia="Times New Roman" w:hAnsi="Arial" w:cs="Arial"/>
          <w:bCs/>
          <w:lang w:eastAsia="hr-HR"/>
        </w:rPr>
      </w:pPr>
      <w:r w:rsidRPr="00702C76">
        <w:rPr>
          <w:rFonts w:ascii="Arial" w:eastAsia="Times New Roman" w:hAnsi="Arial" w:cs="Arial"/>
          <w:bCs/>
          <w:lang w:eastAsia="hr-HR"/>
        </w:rPr>
        <w:t>Inspektori moraju ispunjavati sljedeće stručne uvjete: završen diplomski sveučilišni studij ili specijalistički diplomski stručni studij, pravne struke ili neke druge struke društvenog smjera, tri godine radnog iskustva na poslovima provedbe zakona ili nadzora nad provedbom zakona i drugih propisa i položen državni stručni ispit.</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43.</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Inspekcijski nadzor obavlja se povodom zaprimljenih predstavki korisnika prava na pristup informacijama i ponovnu uporabu informacija, na prijedlog treće strane ili po službenoj dužnosti.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br w:type="page"/>
      </w:r>
      <w:r w:rsidRPr="00702C76">
        <w:rPr>
          <w:rFonts w:ascii="Arial" w:eastAsia="Calibri" w:hAnsi="Arial" w:cs="Arial"/>
          <w:bCs/>
        </w:rPr>
        <w:lastRenderedPageBreak/>
        <w:t>Članak 44.</w:t>
      </w:r>
    </w:p>
    <w:p w:rsidR="00702C76" w:rsidRPr="00702C76" w:rsidRDefault="00702C76" w:rsidP="00702C76">
      <w:pPr>
        <w:numPr>
          <w:ilvl w:val="0"/>
          <w:numId w:val="3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 je samostalan u radu.</w:t>
      </w:r>
    </w:p>
    <w:p w:rsidR="00702C76" w:rsidRPr="00702C76" w:rsidRDefault="00702C76" w:rsidP="00702C76">
      <w:pPr>
        <w:numPr>
          <w:ilvl w:val="0"/>
          <w:numId w:val="91"/>
        </w:numPr>
        <w:spacing w:before="120" w:after="180"/>
        <w:ind w:left="462" w:hanging="462"/>
        <w:jc w:val="both"/>
        <w:rPr>
          <w:rFonts w:ascii="Arial" w:eastAsia="Times New Roman" w:hAnsi="Arial" w:cs="Arial"/>
          <w:bCs/>
          <w:lang w:eastAsia="hr-HR"/>
        </w:rPr>
      </w:pPr>
      <w:r w:rsidRPr="00702C76">
        <w:rPr>
          <w:rFonts w:ascii="Arial" w:eastAsia="Times New Roman" w:hAnsi="Arial" w:cs="Arial"/>
          <w:bCs/>
          <w:lang w:eastAsia="hr-HR"/>
        </w:rPr>
        <w:t>Nitko ne smije korištenjem službenog položaja ili na drugi način onemogućavati ili ometati inspektora u obavljanju nadzora i poduzimanju mjera i radnji za koje je ovlašten.</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Poslovi inspektora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45.</w:t>
      </w:r>
    </w:p>
    <w:p w:rsidR="00702C76" w:rsidRPr="00702C76" w:rsidRDefault="00702C76" w:rsidP="00702C76">
      <w:pPr>
        <w:numPr>
          <w:ilvl w:val="0"/>
          <w:numId w:val="3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obavljanju inspekcijskog nadzora nad primjenom ovoga Zakona inspektori nadziru osobito:</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objavljuje li tijelo javne vlasti informacije sukladno članku 10. stavku 1.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provodi li tijelo javne vlasti savjetovanje s javnošću sukladno članku 11.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osigurava li tijelo javne vlasti javnost rada sukladno članku 12. stavku 1. ovoga Zakona;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je li u tijelu javne vlasti određen službenik za informiranje i postupa li službenik za informiranje u skladu s ovlastima propisanim Zakonom;</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vodi li tijelo javne vlasti poseban službeni upisnik o zahtjevima, postupcima i odlukama o ostvarivanju prava na pristup informacijama i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pravilnost primjene odredbi Zakona povodom zahtjeva za pristup informacijama i zahtjeva za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poduzimanje ostalih radnji povodom zaprimljenih zahtjeva za pristup informacijama i zahtjeva za ponovnu uporabu;</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objavljuje li tijelo javne vlasti informacije o naplati troškova za pristup i ponovnu uporabu informacija te uvjete za ponovnu uporabu informacija;</w:t>
      </w:r>
    </w:p>
    <w:p w:rsidR="00702C76" w:rsidRPr="00702C76" w:rsidRDefault="00702C76" w:rsidP="00702C76">
      <w:pPr>
        <w:numPr>
          <w:ilvl w:val="0"/>
          <w:numId w:val="1"/>
        </w:numPr>
        <w:tabs>
          <w:tab w:val="left" w:pos="284"/>
        </w:tabs>
        <w:spacing w:before="60" w:after="60"/>
        <w:ind w:left="924" w:hanging="357"/>
        <w:jc w:val="both"/>
        <w:rPr>
          <w:rFonts w:ascii="Arial" w:eastAsia="Calibri" w:hAnsi="Arial" w:cs="Arial"/>
          <w:bCs/>
        </w:rPr>
      </w:pPr>
      <w:r w:rsidRPr="00702C76">
        <w:rPr>
          <w:rFonts w:ascii="Arial" w:eastAsia="Calibri" w:hAnsi="Arial" w:cs="Arial"/>
          <w:bCs/>
        </w:rPr>
        <w:t>dostavlja li tijelo javne vlasti izvješće sukladno članku 60. ovoga Zakona.</w:t>
      </w:r>
    </w:p>
    <w:p w:rsidR="00702C76" w:rsidRPr="00702C76" w:rsidRDefault="00702C76" w:rsidP="00702C76">
      <w:pPr>
        <w:numPr>
          <w:ilvl w:val="0"/>
          <w:numId w:val="3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obavljanju inspekcijskog nadzora, inspektori imaju pravo zahtijevati i dobiti od tijela javne vlasti sve informacije koje su predmet postupka, u skladu s ovim Zakonom.</w:t>
      </w:r>
    </w:p>
    <w:p w:rsidR="00702C76" w:rsidRPr="00702C76" w:rsidRDefault="00702C76" w:rsidP="00702C76">
      <w:pPr>
        <w:numPr>
          <w:ilvl w:val="0"/>
          <w:numId w:val="3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Predmetom inspekcijskog nadzora ne mogu biti informacije iz članka 1. stavka 4. i 5. ovog Zakona.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Način rada inspektora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46.</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Inspekcijski nadzor provodi se kao:</w:t>
      </w:r>
    </w:p>
    <w:p w:rsidR="00702C76" w:rsidRPr="00702C76" w:rsidRDefault="00702C76" w:rsidP="00702C76">
      <w:pPr>
        <w:tabs>
          <w:tab w:val="left" w:pos="284"/>
        </w:tabs>
        <w:spacing w:before="120" w:after="180"/>
        <w:jc w:val="both"/>
        <w:rPr>
          <w:rFonts w:ascii="Arial" w:eastAsia="Calibri" w:hAnsi="Arial" w:cs="Arial"/>
          <w:bCs/>
        </w:rPr>
      </w:pPr>
      <w:r w:rsidRPr="00702C76">
        <w:rPr>
          <w:rFonts w:ascii="Arial" w:eastAsia="Calibri" w:hAnsi="Arial" w:cs="Arial"/>
          <w:bCs/>
        </w:rPr>
        <w:t>1.</w:t>
      </w:r>
      <w:r w:rsidRPr="00702C76">
        <w:rPr>
          <w:rFonts w:ascii="Arial" w:eastAsia="Calibri" w:hAnsi="Arial" w:cs="Arial"/>
          <w:bCs/>
        </w:rPr>
        <w:tab/>
        <w:t>neposredni inspekcijski nadzor, izravnim uvidom u podatke i dokumentaciju nadziranog tijela javne vlasti te uvjete i način rada nadziranog tijela javne vlasti;</w:t>
      </w:r>
    </w:p>
    <w:p w:rsidR="00702C76" w:rsidRPr="00702C76" w:rsidRDefault="00702C76" w:rsidP="00702C76">
      <w:pPr>
        <w:tabs>
          <w:tab w:val="left" w:pos="284"/>
        </w:tabs>
        <w:spacing w:before="120" w:after="180"/>
        <w:jc w:val="both"/>
        <w:rPr>
          <w:rFonts w:ascii="Arial" w:eastAsia="Calibri" w:hAnsi="Arial" w:cs="Arial"/>
          <w:bCs/>
        </w:rPr>
      </w:pPr>
      <w:r w:rsidRPr="00702C76">
        <w:rPr>
          <w:rFonts w:ascii="Arial" w:eastAsia="Calibri" w:hAnsi="Arial" w:cs="Arial"/>
          <w:bCs/>
        </w:rPr>
        <w:t>2.</w:t>
      </w:r>
      <w:r w:rsidRPr="00702C76">
        <w:rPr>
          <w:rFonts w:ascii="Arial" w:eastAsia="Calibri" w:hAnsi="Arial" w:cs="Arial"/>
          <w:bCs/>
        </w:rPr>
        <w:tab/>
        <w:t>posredni inspekcijski nadzor, izravnim uvidom u dostavljene podatke i dokumentaciju.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47.</w:t>
      </w:r>
    </w:p>
    <w:p w:rsidR="00702C76" w:rsidRPr="00702C76" w:rsidRDefault="00702C76" w:rsidP="00702C76">
      <w:pPr>
        <w:numPr>
          <w:ilvl w:val="0"/>
          <w:numId w:val="3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lastRenderedPageBreak/>
        <w:t>Inspektor je dužan o provedbi neposrednoga inspekcijskog nadzora obavijestiti čelnika tijela javne vlasti u kojem će se provesti inspekcijski nadzor (u daljnjem tekstu: čelnik nadziranog tijela), najkasnije tri dana prije početka nadzora.</w:t>
      </w:r>
    </w:p>
    <w:p w:rsidR="00702C76" w:rsidRPr="00702C76" w:rsidRDefault="00702C76" w:rsidP="00702C76">
      <w:pPr>
        <w:numPr>
          <w:ilvl w:val="0"/>
          <w:numId w:val="92"/>
        </w:numPr>
        <w:spacing w:before="120" w:after="180"/>
        <w:ind w:left="426" w:hanging="412"/>
        <w:jc w:val="both"/>
        <w:rPr>
          <w:rFonts w:ascii="Arial" w:eastAsia="Times New Roman" w:hAnsi="Arial" w:cs="Arial"/>
          <w:bCs/>
          <w:lang w:eastAsia="hr-HR"/>
        </w:rPr>
      </w:pPr>
      <w:r w:rsidRPr="00702C76">
        <w:rPr>
          <w:rFonts w:ascii="Arial" w:eastAsia="Times New Roman" w:hAnsi="Arial" w:cs="Arial"/>
          <w:bCs/>
          <w:lang w:eastAsia="hr-HR"/>
        </w:rPr>
        <w:t>Iznimno od stavka 1. ovog članka, inspektor može obaviti inspekcijski nadzor bez prethodne najave u slučaju postojanja razloga za hitno postupanje.</w:t>
      </w:r>
    </w:p>
    <w:p w:rsidR="00702C76" w:rsidRPr="00702C76" w:rsidRDefault="00702C76" w:rsidP="00702C76">
      <w:pPr>
        <w:numPr>
          <w:ilvl w:val="0"/>
          <w:numId w:val="92"/>
        </w:numPr>
        <w:spacing w:before="120" w:after="180"/>
        <w:ind w:left="426" w:hanging="412"/>
        <w:jc w:val="both"/>
        <w:rPr>
          <w:rFonts w:ascii="Arial" w:eastAsia="Times New Roman" w:hAnsi="Arial" w:cs="Arial"/>
          <w:bCs/>
          <w:lang w:eastAsia="hr-HR"/>
        </w:rPr>
      </w:pPr>
      <w:r w:rsidRPr="00702C76">
        <w:rPr>
          <w:rFonts w:ascii="Arial" w:eastAsia="Times New Roman" w:hAnsi="Arial" w:cs="Arial"/>
          <w:bCs/>
          <w:lang w:eastAsia="hr-HR"/>
        </w:rPr>
        <w:t>Čelnik nadziranog tijela javne vlasti dužan je omogućiti nesmetanu provedbu inspekcijskog nadzora, što uključuje osiguranje radnog prostora za provedbu nadzora, korištenje tehničkih pomagala, podataka i dokumentacije koji su predmet nadzora.</w:t>
      </w:r>
    </w:p>
    <w:p w:rsidR="00702C76" w:rsidRPr="00702C76" w:rsidRDefault="00702C76" w:rsidP="00702C76">
      <w:pPr>
        <w:numPr>
          <w:ilvl w:val="0"/>
          <w:numId w:val="92"/>
        </w:numPr>
        <w:spacing w:before="120" w:after="180"/>
        <w:ind w:left="426" w:hanging="412"/>
        <w:jc w:val="both"/>
        <w:rPr>
          <w:rFonts w:ascii="Arial" w:eastAsia="Times New Roman" w:hAnsi="Arial" w:cs="Arial"/>
          <w:bCs/>
          <w:lang w:eastAsia="hr-HR"/>
        </w:rPr>
      </w:pPr>
      <w:r w:rsidRPr="00702C76">
        <w:rPr>
          <w:rFonts w:ascii="Arial" w:eastAsia="Times New Roman" w:hAnsi="Arial" w:cs="Arial"/>
          <w:bCs/>
          <w:lang w:eastAsia="hr-HR"/>
        </w:rPr>
        <w:t>Inspektor može po potrebi u okviru provedbe nadzora uzimati izjave čelnika nadziranih tijela javne vlasti ili drugih službenika.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48.</w:t>
      </w:r>
    </w:p>
    <w:p w:rsidR="00702C76" w:rsidRPr="00702C76" w:rsidRDefault="00702C76" w:rsidP="00702C76">
      <w:pPr>
        <w:numPr>
          <w:ilvl w:val="0"/>
          <w:numId w:val="3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 u provedbi posrednoga inspekcijskog nadzora ovlašten je pisano zatražiti dostavu dokumentacije te za dostavu iste odrediti primjereni rok.</w:t>
      </w:r>
    </w:p>
    <w:p w:rsidR="00702C76" w:rsidRPr="00702C76" w:rsidRDefault="00702C76" w:rsidP="00702C76">
      <w:pPr>
        <w:numPr>
          <w:ilvl w:val="0"/>
          <w:numId w:val="3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Čelnik nadziranog tijela javne vlasti ili druga ovlaštena osoba dužna je postupiti po traženju inspektora, kao i osigurati dostavu potpunih i točnih podataka, a u slučaju nemogućnosti postupanja, pisano, bez odgađanja, dostaviti očitovanje.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49.</w:t>
      </w:r>
    </w:p>
    <w:p w:rsidR="00702C76" w:rsidRPr="00702C76" w:rsidRDefault="00702C76" w:rsidP="00702C76">
      <w:pPr>
        <w:numPr>
          <w:ilvl w:val="0"/>
          <w:numId w:val="3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Nakon provedenoga inspekcijskog nadzora, inspektor sastavlja zapisnik o utvrđenim nezakonitostima, nepravilnostima i nedostacima.</w:t>
      </w:r>
    </w:p>
    <w:p w:rsidR="00702C76" w:rsidRPr="00702C76" w:rsidRDefault="00702C76" w:rsidP="00702C76">
      <w:pPr>
        <w:numPr>
          <w:ilvl w:val="0"/>
          <w:numId w:val="3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Zapisnik o inspekcijskom nadzoru iz stavka 1. ovog članka (u daljnjem tekstu: zapisnik) mora sadržavati:</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činjenično stanje te povrede zakona i drugih propisa, nepravilnosti i nedostatke u radu,</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ocjenu stanja,</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mjere kojima se naređuje otklanjanje utvrđenih nezakonitosti, te rok za izvršenje naređenih mjera,</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prijedloge za uklanjanje utvrđenih nepravilnosti i nedostataka u radu,</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obvezu izvješćivanja inspektora o poduzetim mjerama,</w:t>
      </w:r>
    </w:p>
    <w:p w:rsidR="00702C76" w:rsidRPr="00702C76" w:rsidRDefault="00702C76" w:rsidP="00702C76">
      <w:pPr>
        <w:numPr>
          <w:ilvl w:val="0"/>
          <w:numId w:val="71"/>
        </w:numPr>
        <w:spacing w:beforeLines="50" w:before="120" w:afterLines="50" w:after="120"/>
        <w:jc w:val="both"/>
        <w:rPr>
          <w:rFonts w:ascii="Arial" w:eastAsia="Calibri" w:hAnsi="Arial" w:cs="Arial"/>
          <w:bCs/>
        </w:rPr>
      </w:pPr>
      <w:r w:rsidRPr="00702C76">
        <w:rPr>
          <w:rFonts w:ascii="Arial" w:eastAsia="Calibri" w:hAnsi="Arial" w:cs="Arial"/>
          <w:bCs/>
        </w:rPr>
        <w:t>pouku o pravu na prigovor.</w:t>
      </w:r>
    </w:p>
    <w:p w:rsidR="00702C76" w:rsidRPr="00702C76" w:rsidRDefault="00702C76" w:rsidP="00702C76">
      <w:pPr>
        <w:numPr>
          <w:ilvl w:val="0"/>
          <w:numId w:val="3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 je dužan, ovisno o prirodi naređenih mjera, odrediti primjeren rok za izvršenje istih.</w:t>
      </w:r>
    </w:p>
    <w:p w:rsidR="00702C76" w:rsidRPr="00702C76" w:rsidRDefault="00702C76" w:rsidP="00702C76">
      <w:pPr>
        <w:numPr>
          <w:ilvl w:val="0"/>
          <w:numId w:val="3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se prilikom provedbe inspekcijskog nadzora ne utvrde nezakonitosti, nepravilnosti ili nedostaci u radu, o toj činjenici pisano će se obavijestiti čelnik nadziranog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Prava i dužnosti inspektora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50.</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Inspektor zapisnikom može izreći sljedeće mjere:</w:t>
      </w:r>
    </w:p>
    <w:p w:rsidR="00702C76" w:rsidRPr="00702C76" w:rsidRDefault="00702C76" w:rsidP="00702C76">
      <w:pPr>
        <w:numPr>
          <w:ilvl w:val="0"/>
          <w:numId w:val="72"/>
        </w:numPr>
        <w:spacing w:beforeLines="50" w:before="120" w:afterLines="50" w:after="120"/>
        <w:jc w:val="both"/>
        <w:rPr>
          <w:rFonts w:ascii="Arial" w:eastAsia="Calibri" w:hAnsi="Arial" w:cs="Arial"/>
          <w:bCs/>
        </w:rPr>
      </w:pPr>
      <w:r w:rsidRPr="00702C76">
        <w:rPr>
          <w:rFonts w:ascii="Arial" w:eastAsia="Calibri" w:hAnsi="Arial" w:cs="Arial"/>
          <w:bCs/>
        </w:rPr>
        <w:t>narediti poduzimanje odgovarajućih mjera radi otklanjanja utvrđenih povreda ovog Zakona i drugih propisa, nepravilnosti i nedostataka u radu nadziranog tijela javne vlasti,</w:t>
      </w:r>
    </w:p>
    <w:p w:rsidR="00702C76" w:rsidRPr="00702C76" w:rsidRDefault="00702C76" w:rsidP="00702C76">
      <w:pPr>
        <w:numPr>
          <w:ilvl w:val="0"/>
          <w:numId w:val="72"/>
        </w:numPr>
        <w:spacing w:beforeLines="50" w:before="120" w:afterLines="50" w:after="120"/>
        <w:jc w:val="both"/>
        <w:rPr>
          <w:rFonts w:ascii="Arial" w:eastAsia="Calibri" w:hAnsi="Arial" w:cs="Arial"/>
          <w:bCs/>
        </w:rPr>
      </w:pPr>
      <w:r w:rsidRPr="00702C76">
        <w:rPr>
          <w:rFonts w:ascii="Arial" w:eastAsia="Calibri" w:hAnsi="Arial" w:cs="Arial"/>
          <w:bCs/>
        </w:rPr>
        <w:t>zabraniti obavljanje radnji koje su poduzimane protivno ovom Zakonu ili drugim propisima,</w:t>
      </w:r>
    </w:p>
    <w:p w:rsidR="00702C76" w:rsidRPr="00702C76" w:rsidRDefault="00702C76" w:rsidP="00702C76">
      <w:pPr>
        <w:numPr>
          <w:ilvl w:val="0"/>
          <w:numId w:val="72"/>
        </w:numPr>
        <w:spacing w:beforeLines="50" w:before="120" w:afterLines="50" w:after="120"/>
        <w:jc w:val="both"/>
        <w:rPr>
          <w:rFonts w:ascii="Arial" w:eastAsia="Calibri" w:hAnsi="Arial" w:cs="Arial"/>
          <w:bCs/>
        </w:rPr>
      </w:pPr>
      <w:r w:rsidRPr="00702C76">
        <w:rPr>
          <w:rFonts w:ascii="Arial" w:eastAsia="Calibri" w:hAnsi="Arial" w:cs="Arial"/>
          <w:bCs/>
        </w:rPr>
        <w:t>predložiti poduzimanje mjera u cilju otklanjanja nepravilnosti ili nedostataka u radu,</w:t>
      </w:r>
    </w:p>
    <w:p w:rsidR="00702C76" w:rsidRPr="00702C76" w:rsidRDefault="00702C76" w:rsidP="00702C76">
      <w:pPr>
        <w:numPr>
          <w:ilvl w:val="0"/>
          <w:numId w:val="72"/>
        </w:numPr>
        <w:spacing w:beforeLines="50" w:before="120" w:afterLines="50" w:after="120"/>
        <w:jc w:val="both"/>
        <w:rPr>
          <w:rFonts w:ascii="Arial" w:eastAsia="Calibri" w:hAnsi="Arial" w:cs="Arial"/>
          <w:bCs/>
        </w:rPr>
      </w:pPr>
      <w:r w:rsidRPr="00702C76">
        <w:rPr>
          <w:rFonts w:ascii="Arial" w:eastAsia="Calibri" w:hAnsi="Arial" w:cs="Arial"/>
          <w:bCs/>
        </w:rPr>
        <w:t>predložiti poduzimanje mjera sa ciljem unapređenja rada nadziranog tijela javne vlasti.</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51.</w:t>
      </w:r>
    </w:p>
    <w:p w:rsidR="00702C76" w:rsidRPr="00702C76" w:rsidRDefault="00702C76" w:rsidP="00702C76">
      <w:pPr>
        <w:numPr>
          <w:ilvl w:val="0"/>
          <w:numId w:val="4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Zapisnik se dostavlja čelniku nadziranog tijela javne vlasti.</w:t>
      </w:r>
    </w:p>
    <w:p w:rsidR="00702C76" w:rsidRPr="00702C76" w:rsidRDefault="00702C76" w:rsidP="00702C76">
      <w:pPr>
        <w:numPr>
          <w:ilvl w:val="0"/>
          <w:numId w:val="93"/>
        </w:numPr>
        <w:spacing w:before="120" w:after="180"/>
        <w:ind w:left="462" w:hanging="448"/>
        <w:jc w:val="both"/>
        <w:rPr>
          <w:rFonts w:ascii="Arial" w:eastAsia="Times New Roman" w:hAnsi="Arial" w:cs="Arial"/>
          <w:bCs/>
          <w:lang w:eastAsia="hr-HR"/>
        </w:rPr>
      </w:pPr>
      <w:r w:rsidRPr="00702C76">
        <w:rPr>
          <w:rFonts w:ascii="Arial" w:eastAsia="Times New Roman" w:hAnsi="Arial" w:cs="Arial"/>
          <w:bCs/>
          <w:lang w:eastAsia="hr-HR"/>
        </w:rPr>
        <w:t>Zapisnik se može dostaviti i tijelu kojem, na temelju propisa o ustrojstvu državne uprave, odnosno lokalne i područne (regionalne) samouprave, nadzirano tijelo neposredno odgovara za rad.</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Prigovor na zapisnik</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52.</w:t>
      </w:r>
    </w:p>
    <w:p w:rsidR="00702C76" w:rsidRPr="00702C76" w:rsidRDefault="00702C76" w:rsidP="00702C76">
      <w:pPr>
        <w:numPr>
          <w:ilvl w:val="0"/>
          <w:numId w:val="4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Protiv zapisnika čelnik nadziranog tijela javne vlasti može podnijeti prigovor u roku od osam dana od dana primitka zapisnika.</w:t>
      </w:r>
    </w:p>
    <w:p w:rsidR="00702C76" w:rsidRPr="00702C76" w:rsidRDefault="00702C76" w:rsidP="00702C76">
      <w:pPr>
        <w:numPr>
          <w:ilvl w:val="0"/>
          <w:numId w:val="94"/>
        </w:numPr>
        <w:spacing w:before="120" w:after="180"/>
        <w:ind w:left="462" w:hanging="448"/>
        <w:jc w:val="both"/>
        <w:rPr>
          <w:rFonts w:ascii="Arial" w:eastAsia="Times New Roman" w:hAnsi="Arial" w:cs="Arial"/>
          <w:bCs/>
          <w:lang w:eastAsia="hr-HR"/>
        </w:rPr>
      </w:pPr>
      <w:r w:rsidRPr="00702C76">
        <w:rPr>
          <w:rFonts w:ascii="Arial" w:eastAsia="Times New Roman" w:hAnsi="Arial" w:cs="Arial"/>
          <w:bCs/>
          <w:lang w:eastAsia="hr-HR"/>
        </w:rPr>
        <w:t>Prigovorom se može pobijati zapisnik zbog:</w:t>
      </w:r>
    </w:p>
    <w:p w:rsidR="00702C76" w:rsidRPr="00702C76" w:rsidRDefault="00702C76" w:rsidP="00702C76">
      <w:pPr>
        <w:numPr>
          <w:ilvl w:val="0"/>
          <w:numId w:val="73"/>
        </w:numPr>
        <w:spacing w:beforeLines="50" w:before="120" w:afterLines="50" w:after="120"/>
        <w:jc w:val="both"/>
        <w:rPr>
          <w:rFonts w:ascii="Arial" w:eastAsia="Calibri" w:hAnsi="Arial" w:cs="Arial"/>
          <w:bCs/>
        </w:rPr>
      </w:pPr>
      <w:r w:rsidRPr="00702C76">
        <w:rPr>
          <w:rFonts w:ascii="Arial" w:eastAsia="Calibri" w:hAnsi="Arial" w:cs="Arial"/>
          <w:bCs/>
        </w:rPr>
        <w:t>nepotpuno ili pogrešno utvrđenog činjeničnog stanja, pogrešne primjene propisa i na temelju toga izrečene mjere,</w:t>
      </w:r>
    </w:p>
    <w:p w:rsidR="00702C76" w:rsidRPr="00702C76" w:rsidRDefault="00702C76" w:rsidP="00702C76">
      <w:pPr>
        <w:numPr>
          <w:ilvl w:val="0"/>
          <w:numId w:val="73"/>
        </w:numPr>
        <w:spacing w:beforeLines="50" w:before="120" w:afterLines="50" w:after="120"/>
        <w:jc w:val="both"/>
        <w:rPr>
          <w:rFonts w:ascii="Arial" w:eastAsia="Calibri" w:hAnsi="Arial" w:cs="Arial"/>
          <w:bCs/>
        </w:rPr>
      </w:pPr>
      <w:r w:rsidRPr="00702C76">
        <w:rPr>
          <w:rFonts w:ascii="Arial" w:eastAsia="Calibri" w:hAnsi="Arial" w:cs="Arial"/>
          <w:bCs/>
        </w:rPr>
        <w:t>prekoračenja ovlasti u provedbi inspekcijskog nadzora od strane inspektora.</w:t>
      </w:r>
    </w:p>
    <w:p w:rsidR="00702C76" w:rsidRPr="00702C76" w:rsidRDefault="00702C76" w:rsidP="00702C76">
      <w:pPr>
        <w:numPr>
          <w:ilvl w:val="0"/>
          <w:numId w:val="94"/>
        </w:numPr>
        <w:spacing w:before="120" w:after="180"/>
        <w:ind w:left="462" w:hanging="448"/>
        <w:jc w:val="both"/>
        <w:rPr>
          <w:rFonts w:ascii="Arial" w:eastAsia="Times New Roman" w:hAnsi="Arial" w:cs="Arial"/>
          <w:bCs/>
          <w:lang w:eastAsia="hr-HR"/>
        </w:rPr>
      </w:pPr>
      <w:r w:rsidRPr="00702C76">
        <w:rPr>
          <w:rFonts w:ascii="Arial" w:eastAsia="Times New Roman" w:hAnsi="Arial" w:cs="Arial"/>
          <w:bCs/>
          <w:lang w:eastAsia="hr-HR"/>
        </w:rPr>
        <w:t>Povodom prigovora donosi se odluka o prigovoru na zapisnik (u daljnjem tekstu: odluka).</w:t>
      </w:r>
    </w:p>
    <w:p w:rsidR="00702C76" w:rsidRPr="00702C76" w:rsidRDefault="00702C76" w:rsidP="00702C76">
      <w:pPr>
        <w:numPr>
          <w:ilvl w:val="0"/>
          <w:numId w:val="94"/>
        </w:numPr>
        <w:spacing w:before="120" w:after="180"/>
        <w:ind w:left="462" w:hanging="448"/>
        <w:jc w:val="both"/>
        <w:rPr>
          <w:rFonts w:ascii="Arial" w:eastAsia="Times New Roman" w:hAnsi="Arial" w:cs="Arial"/>
          <w:bCs/>
          <w:lang w:eastAsia="hr-HR"/>
        </w:rPr>
      </w:pPr>
      <w:r w:rsidRPr="00702C76">
        <w:rPr>
          <w:rFonts w:ascii="Arial" w:eastAsia="Times New Roman" w:hAnsi="Arial" w:cs="Arial"/>
          <w:bCs/>
          <w:lang w:eastAsia="hr-HR"/>
        </w:rPr>
        <w:t>Odluka iz stavka 3. ovog članka Zakona nije upravni akt.</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53.</w:t>
      </w:r>
    </w:p>
    <w:p w:rsidR="00702C76" w:rsidRPr="00702C76" w:rsidRDefault="00702C76" w:rsidP="00702C76">
      <w:pPr>
        <w:numPr>
          <w:ilvl w:val="0"/>
          <w:numId w:val="4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Odluka se mora donijeti u roku od 30 dana od primitka prigovora.</w:t>
      </w:r>
    </w:p>
    <w:p w:rsidR="00702C76" w:rsidRPr="00702C76" w:rsidRDefault="00702C76" w:rsidP="00702C76">
      <w:pPr>
        <w:numPr>
          <w:ilvl w:val="0"/>
          <w:numId w:val="4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Prigovor odgađa obvezu postupanja po izrečenim mjerama do zaprimanja odluke.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br w:type="page"/>
      </w:r>
      <w:r w:rsidRPr="00702C76">
        <w:rPr>
          <w:rFonts w:ascii="Arial" w:eastAsia="Calibri" w:hAnsi="Arial" w:cs="Times New Roman"/>
          <w:i/>
        </w:rPr>
        <w:lastRenderedPageBreak/>
        <w:t>Postupanje po prigovoru</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54.</w:t>
      </w:r>
    </w:p>
    <w:p w:rsidR="00702C76" w:rsidRPr="00702C76" w:rsidRDefault="00702C76" w:rsidP="00702C76">
      <w:pPr>
        <w:numPr>
          <w:ilvl w:val="0"/>
          <w:numId w:val="4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Prigovor podnesen protiv zapisnika inspektora, iz razloga navedenih u članku 52. stavku 2. točki 1. ovog Zakona razmatra inspektor koji je obavio nadzor i izradio zapisnik. U slučaju osnovanosti prigovora inspektor će izmijeniti zapisnik u smislu navoda iz prigovora.</w:t>
      </w:r>
    </w:p>
    <w:p w:rsidR="00702C76" w:rsidRPr="00702C76" w:rsidRDefault="00702C76" w:rsidP="00702C76">
      <w:pPr>
        <w:numPr>
          <w:ilvl w:val="0"/>
          <w:numId w:val="4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inspektor prigovor ocijeni u cijelosti ili djelomično neosnovanim, prigovor će, uz očitovanje, dostaviti Povjereniku na odlučivanje.</w:t>
      </w:r>
    </w:p>
    <w:p w:rsidR="00702C76" w:rsidRPr="00702C76" w:rsidRDefault="00702C76" w:rsidP="00702C76">
      <w:pPr>
        <w:numPr>
          <w:ilvl w:val="0"/>
          <w:numId w:val="4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će preispitati prigovor i očitovanje, te je ovlašten:</w:t>
      </w:r>
    </w:p>
    <w:p w:rsidR="00702C76" w:rsidRPr="00702C76" w:rsidRDefault="00702C76" w:rsidP="00702C76">
      <w:pPr>
        <w:numPr>
          <w:ilvl w:val="0"/>
          <w:numId w:val="74"/>
        </w:numPr>
        <w:spacing w:beforeLines="50" w:before="120" w:afterLines="50" w:after="120"/>
        <w:jc w:val="both"/>
        <w:rPr>
          <w:rFonts w:ascii="Arial" w:eastAsia="Calibri" w:hAnsi="Arial" w:cs="Arial"/>
          <w:bCs/>
        </w:rPr>
      </w:pPr>
      <w:r w:rsidRPr="00702C76">
        <w:rPr>
          <w:rFonts w:ascii="Arial" w:eastAsia="Calibri" w:hAnsi="Arial" w:cs="Arial"/>
          <w:bCs/>
        </w:rPr>
        <w:t>ukinuti ili izmijeniti izrečenu mjeru, ako su navodi iz prigovora osnovani,</w:t>
      </w:r>
    </w:p>
    <w:p w:rsidR="00702C76" w:rsidRPr="00702C76" w:rsidRDefault="00702C76" w:rsidP="00702C76">
      <w:pPr>
        <w:numPr>
          <w:ilvl w:val="0"/>
          <w:numId w:val="74"/>
        </w:numPr>
        <w:spacing w:beforeLines="50" w:before="120" w:afterLines="50" w:after="120"/>
        <w:jc w:val="both"/>
        <w:rPr>
          <w:rFonts w:ascii="Arial" w:eastAsia="Calibri" w:hAnsi="Arial" w:cs="Arial"/>
          <w:bCs/>
        </w:rPr>
      </w:pPr>
      <w:r w:rsidRPr="00702C76">
        <w:rPr>
          <w:rFonts w:ascii="Arial" w:eastAsia="Calibri" w:hAnsi="Arial" w:cs="Arial"/>
          <w:bCs/>
        </w:rPr>
        <w:t>odbiti prigovor.</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55.</w:t>
      </w:r>
    </w:p>
    <w:p w:rsidR="00702C76" w:rsidRPr="00702C76" w:rsidRDefault="00702C76" w:rsidP="00702C76">
      <w:pPr>
        <w:numPr>
          <w:ilvl w:val="0"/>
          <w:numId w:val="4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O prigovoru na zapisnik podnesenom iz razloga propisanih člankom 52. stavkom 2. točkom 2. ovog Zakona odlučuje Povjerenik.</w:t>
      </w:r>
    </w:p>
    <w:p w:rsidR="00702C76" w:rsidRPr="00702C76" w:rsidRDefault="00702C76" w:rsidP="00702C76">
      <w:pPr>
        <w:numPr>
          <w:ilvl w:val="0"/>
          <w:numId w:val="44"/>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U postupanju po prigovoru Povjerenik je ovlašten:</w:t>
      </w:r>
    </w:p>
    <w:p w:rsidR="00702C76" w:rsidRPr="00702C76" w:rsidRDefault="00702C76" w:rsidP="00702C76">
      <w:pPr>
        <w:numPr>
          <w:ilvl w:val="0"/>
          <w:numId w:val="75"/>
        </w:numPr>
        <w:spacing w:beforeLines="50" w:before="120" w:afterLines="50" w:after="120"/>
        <w:jc w:val="both"/>
        <w:rPr>
          <w:rFonts w:ascii="Arial" w:eastAsia="Calibri" w:hAnsi="Arial" w:cs="Arial"/>
          <w:bCs/>
        </w:rPr>
      </w:pPr>
      <w:r w:rsidRPr="00702C76">
        <w:rPr>
          <w:rFonts w:ascii="Arial" w:eastAsia="Calibri" w:hAnsi="Arial" w:cs="Arial"/>
          <w:bCs/>
        </w:rPr>
        <w:t>ukinuti izrečenu mjeru, ako je inspektor izrekao istu izvan zakonskih ovlasti,</w:t>
      </w:r>
    </w:p>
    <w:p w:rsidR="00702C76" w:rsidRPr="00702C76" w:rsidRDefault="00702C76" w:rsidP="00702C76">
      <w:pPr>
        <w:numPr>
          <w:ilvl w:val="0"/>
          <w:numId w:val="75"/>
        </w:numPr>
        <w:spacing w:beforeLines="50" w:before="120" w:afterLines="50" w:after="120"/>
        <w:jc w:val="both"/>
        <w:rPr>
          <w:rFonts w:ascii="Arial" w:eastAsia="Calibri" w:hAnsi="Arial" w:cs="Arial"/>
          <w:bCs/>
        </w:rPr>
      </w:pPr>
      <w:r w:rsidRPr="00702C76">
        <w:rPr>
          <w:rFonts w:ascii="Arial" w:eastAsia="Calibri" w:hAnsi="Arial" w:cs="Arial"/>
          <w:bCs/>
        </w:rPr>
        <w:t>odbiti prigovor.</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Kontrola izvršenja mjera iz zapisnika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56.</w:t>
      </w:r>
    </w:p>
    <w:p w:rsidR="00702C76" w:rsidRPr="00702C76" w:rsidRDefault="00702C76" w:rsidP="00702C76">
      <w:pPr>
        <w:numPr>
          <w:ilvl w:val="0"/>
          <w:numId w:val="4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Čelnik nadziranog tijela javne vlasti dužan je izvršiti izrečene mjere u roku koji je određen zapisnikom.</w:t>
      </w:r>
    </w:p>
    <w:p w:rsidR="00702C76" w:rsidRPr="00702C76" w:rsidRDefault="00702C76" w:rsidP="00702C76">
      <w:pPr>
        <w:numPr>
          <w:ilvl w:val="0"/>
          <w:numId w:val="45"/>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Čelnik nadziranog tijela javne vlasti dužan je u roku od 15 dana od isteka roka za poduzimanje zapisnikom izrečenih mjera dostaviti inspektoru izvješće i dokaze o izvršenju mjera.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57.</w:t>
      </w:r>
    </w:p>
    <w:p w:rsidR="00702C76" w:rsidRPr="00702C76" w:rsidRDefault="00702C76" w:rsidP="00702C76">
      <w:pPr>
        <w:numPr>
          <w:ilvl w:val="0"/>
          <w:numId w:val="4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Kontrolu izvršenja izrečenih mjera inspektor obavlja u pravilu posredno, pribavljanjem izvješća i dokaza o provedbi mjera.</w:t>
      </w:r>
    </w:p>
    <w:p w:rsidR="00702C76" w:rsidRPr="00702C76" w:rsidRDefault="00702C76" w:rsidP="00702C76">
      <w:pPr>
        <w:numPr>
          <w:ilvl w:val="0"/>
          <w:numId w:val="46"/>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Kontrola izvršenja izrečenih mjera može se obaviti i neposrednim kontrolnim inspekcijskim nadzorom, ako to zahtijeva priroda radnji koje se u izvršenju mjera trebaju poduzeti, odnosno kada potrebu neposrednoga kontrolnog nadzora zbog nedostataka u izvješću utvrdi inspektor.</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br w:type="page"/>
      </w:r>
      <w:r w:rsidRPr="00702C76">
        <w:rPr>
          <w:rFonts w:ascii="Arial" w:eastAsia="Calibri" w:hAnsi="Arial" w:cs="Arial"/>
          <w:bCs/>
        </w:rPr>
        <w:lastRenderedPageBreak/>
        <w:t>Članak 58.</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Povjerenik je obvezan u slučaju neizvršenja mjere od strane nadziranog tijela javne vlasti, izrečene radi uklanjanja nezakonitosti, izvijestiti:</w:t>
      </w:r>
    </w:p>
    <w:p w:rsidR="00702C76" w:rsidRPr="00702C76" w:rsidRDefault="00702C76" w:rsidP="00702C76">
      <w:pPr>
        <w:numPr>
          <w:ilvl w:val="0"/>
          <w:numId w:val="76"/>
        </w:numPr>
        <w:spacing w:beforeLines="50" w:before="120" w:afterLines="50" w:after="120"/>
        <w:jc w:val="both"/>
        <w:rPr>
          <w:rFonts w:ascii="Arial" w:eastAsia="Calibri" w:hAnsi="Arial" w:cs="Arial"/>
          <w:bCs/>
        </w:rPr>
      </w:pPr>
      <w:r w:rsidRPr="00702C76">
        <w:rPr>
          <w:rFonts w:ascii="Arial" w:eastAsia="Calibri" w:hAnsi="Arial" w:cs="Arial"/>
          <w:bCs/>
        </w:rPr>
        <w:t>Vladu Republike Hrvatske, ako mjere nisu izvršene od strane središnjih tijela državne uprave čiji čelnik neposredno odgovara Vladi Republike Hrvatske,</w:t>
      </w:r>
    </w:p>
    <w:p w:rsidR="00702C76" w:rsidRPr="00702C76" w:rsidRDefault="00702C76" w:rsidP="00702C76">
      <w:pPr>
        <w:numPr>
          <w:ilvl w:val="0"/>
          <w:numId w:val="76"/>
        </w:numPr>
        <w:spacing w:beforeLines="50" w:before="120" w:afterLines="50" w:after="120"/>
        <w:jc w:val="both"/>
        <w:rPr>
          <w:rFonts w:ascii="Arial" w:eastAsia="Calibri" w:hAnsi="Arial" w:cs="Arial"/>
          <w:bCs/>
        </w:rPr>
      </w:pPr>
      <w:r w:rsidRPr="00702C76">
        <w:rPr>
          <w:rFonts w:ascii="Arial" w:eastAsia="Calibri" w:hAnsi="Arial" w:cs="Arial"/>
          <w:bCs/>
        </w:rPr>
        <w:t>središnje tijelo državne uprave koje provodi nadzor nad radom državne upravne organizacije, sukladno zakonu,</w:t>
      </w:r>
    </w:p>
    <w:p w:rsidR="00702C76" w:rsidRPr="00702C76" w:rsidRDefault="00702C76" w:rsidP="00702C76">
      <w:pPr>
        <w:numPr>
          <w:ilvl w:val="0"/>
          <w:numId w:val="76"/>
        </w:numPr>
        <w:spacing w:beforeLines="50" w:before="120" w:afterLines="50" w:after="120"/>
        <w:jc w:val="both"/>
        <w:rPr>
          <w:rFonts w:ascii="Arial" w:eastAsia="Calibri" w:hAnsi="Arial" w:cs="Arial"/>
          <w:bCs/>
        </w:rPr>
      </w:pPr>
      <w:r w:rsidRPr="00702C76">
        <w:rPr>
          <w:rFonts w:ascii="Arial" w:eastAsia="Calibri" w:hAnsi="Arial" w:cs="Arial"/>
          <w:bCs/>
        </w:rPr>
        <w:t>središnje tijelo državne uprave nadležno za sustav i ustrojstvo državne uprave, lokalne i područne (regionalne) samouprave, ako mjere nisu izvršene od strane ureda državne uprave u županiji, odnosno tijela jedinica lokalne i područne (regionalne) samouprave.</w:t>
      </w:r>
    </w:p>
    <w:p w:rsidR="00702C76" w:rsidRPr="00702C76" w:rsidRDefault="00702C76" w:rsidP="00702C76">
      <w:pPr>
        <w:numPr>
          <w:ilvl w:val="0"/>
          <w:numId w:val="76"/>
        </w:numPr>
        <w:spacing w:beforeLines="50" w:before="120" w:afterLines="50" w:after="120"/>
        <w:jc w:val="both"/>
        <w:rPr>
          <w:rFonts w:ascii="Arial" w:eastAsia="Calibri" w:hAnsi="Arial" w:cs="Arial"/>
          <w:bCs/>
        </w:rPr>
      </w:pPr>
      <w:r w:rsidRPr="00702C76">
        <w:rPr>
          <w:rFonts w:ascii="Arial" w:eastAsia="Calibri" w:hAnsi="Arial" w:cs="Arial"/>
          <w:bCs/>
        </w:rPr>
        <w:t>osnivača tijela javne vlasti.</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Postupanje po predstavkama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59.</w:t>
      </w:r>
    </w:p>
    <w:p w:rsidR="00702C76" w:rsidRPr="00702C76" w:rsidRDefault="00702C76" w:rsidP="00702C76">
      <w:pPr>
        <w:numPr>
          <w:ilvl w:val="0"/>
          <w:numId w:val="4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Inspektori postupaju po predstavkama na rad tijela javne vlasti vezano uz primjenu ovog Zakona.</w:t>
      </w:r>
    </w:p>
    <w:p w:rsidR="00702C76" w:rsidRPr="00702C76" w:rsidRDefault="00702C76" w:rsidP="00702C76">
      <w:pPr>
        <w:numPr>
          <w:ilvl w:val="0"/>
          <w:numId w:val="4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 je dužan razmotriti podnesenu predstavku.</w:t>
      </w:r>
    </w:p>
    <w:p w:rsidR="00702C76" w:rsidRPr="00702C76" w:rsidRDefault="00702C76" w:rsidP="00702C76">
      <w:pPr>
        <w:numPr>
          <w:ilvl w:val="0"/>
          <w:numId w:val="4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po razmatranju predstavke inspektor ocijeni navode iznesene u predstavci osnovanim, uz traženje izvješća ovlašten je uputiti upozorenje radi hitnog uklanjanja mogućih nezakonitosti.</w:t>
      </w:r>
    </w:p>
    <w:p w:rsidR="00702C76" w:rsidRPr="00702C76" w:rsidRDefault="00702C76" w:rsidP="00702C76">
      <w:pPr>
        <w:numPr>
          <w:ilvl w:val="0"/>
          <w:numId w:val="4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Ako se u postupanju po predstavci utvrdi da su činjenice izložene u predstavci točne, a otklanjanje nezakonitosti ili nepravilnosti zahtijeva izricanje mjere, inspektor će po službenoj dužnosti provesti inspekcijski nadzor, na način i sukladno ovlastima iz ovog Zakona.</w:t>
      </w:r>
    </w:p>
    <w:p w:rsidR="00702C76" w:rsidRPr="00702C76" w:rsidRDefault="00702C76" w:rsidP="00702C76">
      <w:pPr>
        <w:numPr>
          <w:ilvl w:val="0"/>
          <w:numId w:val="47"/>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Inspektor je dužan pisanim putem obavijestiti podnositelja predstavke o utvrđenim činjenicama, odnosno poduzetim mjerama povodom predstavke. Obavijest nije upravni akt.</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IX. IZVJEŠĆIVANJE</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Izvješća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60.</w:t>
      </w:r>
    </w:p>
    <w:p w:rsidR="00702C76" w:rsidRPr="00702C76" w:rsidRDefault="00702C76" w:rsidP="00702C76">
      <w:pPr>
        <w:numPr>
          <w:ilvl w:val="0"/>
          <w:numId w:val="4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Sva tijela javne vlasti dužna su surađivati s Povjerenikom.</w:t>
      </w:r>
    </w:p>
    <w:p w:rsidR="00702C76" w:rsidRPr="00702C76" w:rsidRDefault="00702C76" w:rsidP="00702C76">
      <w:pPr>
        <w:numPr>
          <w:ilvl w:val="0"/>
          <w:numId w:val="4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Tijela javne vlasti dužna su Povjereniku dostaviti izvješće o provedbi ovog Zakona za prethodnu godinu najkasnije do 31. siječnja tekuće godine.</w:t>
      </w:r>
    </w:p>
    <w:p w:rsidR="00702C76" w:rsidRPr="00702C76" w:rsidRDefault="00702C76" w:rsidP="00702C76">
      <w:pPr>
        <w:numPr>
          <w:ilvl w:val="0"/>
          <w:numId w:val="4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lastRenderedPageBreak/>
        <w:t>Povjerenik do 31. prosinca tekuće godine određuje i na internetskim stanicama Povjerenika objavljuje sadržaj izvješća iz stavka 2. ovoga članka i način njegove dostave.</w:t>
      </w:r>
    </w:p>
    <w:p w:rsidR="00702C76" w:rsidRPr="00702C76" w:rsidRDefault="00702C76" w:rsidP="00702C76">
      <w:pPr>
        <w:numPr>
          <w:ilvl w:val="0"/>
          <w:numId w:val="4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podnosi Hrvatskome saboru izvješće o provedbi ovoga Zakona najkasnije do 31. ožujka tekuće godine za prethodnu godinu.</w:t>
      </w:r>
    </w:p>
    <w:p w:rsidR="00702C76" w:rsidRPr="00702C76" w:rsidRDefault="00702C76" w:rsidP="00702C76">
      <w:pPr>
        <w:numPr>
          <w:ilvl w:val="0"/>
          <w:numId w:val="48"/>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Sastavni dio izvješća iz stavka 4. ovoga članka čine analiza i ocjena ostvarivanja prava na pristup informacijama i ponovne uporabe informacija u tijelima javne vlasti, podaci i analize o žalbenim predmetima, inspekcijskom nadzoru i počinjenim prekršajima zbog povrede prava na pristup informacijama i ponovnu uporabu informacija, te prijedlozi za otklanjanje nedostataka i nepravilnosti.</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X. PREKRŠAJNE ODREDBE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61.</w:t>
      </w:r>
    </w:p>
    <w:p w:rsidR="00702C76" w:rsidRPr="00702C76" w:rsidRDefault="00702C76" w:rsidP="00702C76">
      <w:pPr>
        <w:numPr>
          <w:ilvl w:val="0"/>
          <w:numId w:val="4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Novčanom kaznom od 5000,00 do 50.000,00 kuna kaznit će se za prekršaj fizička osoba koja ošteti, uništi, sakrije ili na drugi način učini nedostupnim dokument koji sadrži informaciju u namjeri da onemogući ostvarivanje prava na pristup informacijama.</w:t>
      </w:r>
    </w:p>
    <w:p w:rsidR="00702C76" w:rsidRPr="00702C76" w:rsidRDefault="00702C76" w:rsidP="00702C76">
      <w:pPr>
        <w:numPr>
          <w:ilvl w:val="0"/>
          <w:numId w:val="49"/>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Novčanom kaznom u iznosu od 1000,00 do 50.000,00 kuna kaznit će se fizička osoba, odnosno novčanom kaznom od 2000,00 do 100.000,00 kuna pravna osoba koja upotrijebi informacije protivno objavljenim uvjetima za ponovnu uporabu informacija iz članka 31. ovoga Zakona.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62.</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Novčanom kaznom u iznosu od 2000,00 do 10.000,00 kuna kaznit će se za prekršaj odgovorna osoba u tijelu javne vlasti ako:</w:t>
      </w:r>
    </w:p>
    <w:p w:rsidR="00702C76" w:rsidRPr="00702C76" w:rsidRDefault="00702C76" w:rsidP="00702C76">
      <w:pPr>
        <w:numPr>
          <w:ilvl w:val="0"/>
          <w:numId w:val="77"/>
        </w:numPr>
        <w:spacing w:beforeLines="50" w:before="120" w:afterLines="50" w:after="120"/>
        <w:jc w:val="both"/>
        <w:rPr>
          <w:rFonts w:ascii="Arial" w:eastAsia="Calibri" w:hAnsi="Arial" w:cs="Arial"/>
          <w:bCs/>
        </w:rPr>
      </w:pPr>
      <w:r w:rsidRPr="00702C76">
        <w:rPr>
          <w:rFonts w:ascii="Arial" w:eastAsia="Calibri" w:hAnsi="Arial" w:cs="Arial"/>
          <w:bCs/>
        </w:rPr>
        <w:t>ne postupi po nalogu Povjerenika,</w:t>
      </w:r>
    </w:p>
    <w:p w:rsidR="00702C76" w:rsidRPr="00702C76" w:rsidRDefault="00702C76" w:rsidP="00702C76">
      <w:pPr>
        <w:numPr>
          <w:ilvl w:val="0"/>
          <w:numId w:val="77"/>
        </w:numPr>
        <w:spacing w:beforeLines="50" w:before="120" w:afterLines="50" w:after="120"/>
        <w:jc w:val="both"/>
        <w:rPr>
          <w:rFonts w:ascii="Arial" w:eastAsia="Calibri" w:hAnsi="Arial" w:cs="Arial"/>
          <w:bCs/>
        </w:rPr>
      </w:pPr>
      <w:r w:rsidRPr="00702C76">
        <w:rPr>
          <w:rFonts w:ascii="Arial" w:eastAsia="Calibri" w:hAnsi="Arial" w:cs="Arial"/>
          <w:bCs/>
        </w:rPr>
        <w:t>ne omogući Povjereniku uvid u informacije koje su predmet postupka, ne dostavi tražene podatke ili dostavi nepotpune odnosno netočne podatke,</w:t>
      </w:r>
    </w:p>
    <w:p w:rsidR="00702C76" w:rsidRPr="00702C76" w:rsidRDefault="00702C76" w:rsidP="00702C76">
      <w:pPr>
        <w:numPr>
          <w:ilvl w:val="0"/>
          <w:numId w:val="77"/>
        </w:numPr>
        <w:spacing w:beforeLines="50" w:before="120" w:afterLines="50" w:after="120"/>
        <w:jc w:val="both"/>
        <w:rPr>
          <w:rFonts w:ascii="Arial" w:eastAsia="Calibri" w:hAnsi="Arial" w:cs="Arial"/>
          <w:bCs/>
        </w:rPr>
      </w:pPr>
      <w:r w:rsidRPr="00702C76">
        <w:rPr>
          <w:rFonts w:ascii="Arial" w:eastAsia="Calibri" w:hAnsi="Arial" w:cs="Arial"/>
          <w:bCs/>
        </w:rPr>
        <w:t>onemogući inspektoru nesmetano obavljanje nadzora,</w:t>
      </w:r>
    </w:p>
    <w:p w:rsidR="00702C76" w:rsidRPr="00702C76" w:rsidRDefault="00702C76" w:rsidP="00702C76">
      <w:pPr>
        <w:numPr>
          <w:ilvl w:val="0"/>
          <w:numId w:val="77"/>
        </w:numPr>
        <w:spacing w:beforeLines="50" w:before="120" w:afterLines="50" w:after="120"/>
        <w:jc w:val="both"/>
        <w:rPr>
          <w:rFonts w:ascii="Arial" w:eastAsia="Calibri" w:hAnsi="Arial" w:cs="Arial"/>
          <w:bCs/>
        </w:rPr>
      </w:pPr>
      <w:r w:rsidRPr="00702C76">
        <w:rPr>
          <w:rFonts w:ascii="Arial" w:eastAsia="Calibri" w:hAnsi="Arial" w:cs="Arial"/>
          <w:bCs/>
        </w:rPr>
        <w:t>u zapisnikom određenom roku ne otkloni nezakonitosti, nepravilnosti i nedostatke utvrđene zapisnikom.</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Potpuno ispunjenje obveze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63.</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Tijelo javne vlasti obvezno je korisniku omogućiti ostvarivanje prava na pristup informacijama i ponovnu uporabu informacija i osim izricanja prekršajnih sankcija, u slučaju utvrđene odgovornosti na temelju neopravdane uskrate ili ograničenja ostvarivanja prava na pristup informacijama i ponovnu uporabu informacija.</w:t>
      </w:r>
    </w:p>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lastRenderedPageBreak/>
        <w:t>XI. PRIJELAZNE I ZAVRŠNE ODREDBE</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64.</w:t>
      </w:r>
    </w:p>
    <w:p w:rsidR="00702C76" w:rsidRPr="00702C76" w:rsidRDefault="00702C76" w:rsidP="00702C76">
      <w:pPr>
        <w:numPr>
          <w:ilvl w:val="0"/>
          <w:numId w:val="5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Pravilnike iz članka 10. stavka 3., članka 14. i članka 34. stavka 3. ovog Zakona ministar nadležan za poslove opće uprave donijet će najkasnije u roku od 90 dana od dana stupanja na snagu ovog Zakona.</w:t>
      </w:r>
    </w:p>
    <w:p w:rsidR="00702C76" w:rsidRPr="00702C76" w:rsidRDefault="00702C76" w:rsidP="00702C76">
      <w:pPr>
        <w:numPr>
          <w:ilvl w:val="0"/>
          <w:numId w:val="50"/>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će utvrditi kriterije za određivanje visine naknade iz članka 19. stavka 3. ovog Zakona u roku od 90 dana od dana izbora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65.</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Tijela javne vlasti osigurat će organizacijske, materijalne, tehničke i druge uvjete za provođenje odredbi ovog Zakona u roku od 90 dana od dana stupanja na snagu ovog Zakona.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66.</w:t>
      </w:r>
    </w:p>
    <w:p w:rsidR="00702C76" w:rsidRPr="00702C76" w:rsidRDefault="00702C76" w:rsidP="00702C76">
      <w:pPr>
        <w:numPr>
          <w:ilvl w:val="0"/>
          <w:numId w:val="5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Agencija za zaštitu osobnih podataka obavljat će poslove neovisnog državnog tijela za zaštitu prava na pristup informacijama do izbora Povjerenika za informiranje.</w:t>
      </w:r>
    </w:p>
    <w:p w:rsidR="00702C76" w:rsidRPr="00702C76" w:rsidRDefault="00702C76" w:rsidP="00702C76">
      <w:pPr>
        <w:numPr>
          <w:ilvl w:val="0"/>
          <w:numId w:val="51"/>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Danom izbora Povjerenika, Ured povjerenika preuzet će poslove i zaposlenike Odjela za pravo na pristup informacijama Agencije za zaštitu osobnih podataka, opremu, pismohranu i drugu dokumentaciju, sredstva za rad, financijska sredstva, prava i obveze, razmjerno preuzetim poslovima.</w:t>
      </w:r>
    </w:p>
    <w:p w:rsidR="00702C76" w:rsidRPr="00702C76" w:rsidRDefault="00702C76" w:rsidP="00702C76">
      <w:pPr>
        <w:spacing w:before="360" w:after="240"/>
        <w:jc w:val="center"/>
        <w:rPr>
          <w:rFonts w:ascii="Arial" w:eastAsia="Calibri" w:hAnsi="Arial" w:cs="Times New Roman"/>
          <w:i/>
        </w:rPr>
      </w:pPr>
      <w:r w:rsidRPr="00702C76">
        <w:rPr>
          <w:rFonts w:ascii="Arial" w:eastAsia="Calibri" w:hAnsi="Arial" w:cs="Times New Roman"/>
          <w:i/>
        </w:rPr>
        <w:t>Izbor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67.</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U roku od osam dana od stupanja na snagu ovog Zakona Odbor za Ustav, Poslovnik i politički sustav pokrenut će postupak izbora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68.</w:t>
      </w:r>
    </w:p>
    <w:p w:rsidR="00702C76" w:rsidRPr="00702C76" w:rsidRDefault="00702C76" w:rsidP="00702C76">
      <w:pPr>
        <w:numPr>
          <w:ilvl w:val="0"/>
          <w:numId w:val="5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će najkasnije u roku od 60 dana od dana izbora podnijeti na potvrdu Hrvatskome saboru Poslovnik izrađen na temelju odredaba ovoga Zakona i posebnog zakona kojima se uređuju pitanja iz nadležnosti Povjerenika.</w:t>
      </w:r>
    </w:p>
    <w:p w:rsidR="00702C76" w:rsidRPr="00702C76" w:rsidRDefault="00702C76" w:rsidP="00702C76">
      <w:pPr>
        <w:numPr>
          <w:ilvl w:val="0"/>
          <w:numId w:val="52"/>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Povjerenik će donijeti Pravilnik o unutarnjem redu najkasnije u roku od 30 dana od stupanja na snagu Poslovnika iz stavka 1. ovoga članka.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69.</w:t>
      </w:r>
    </w:p>
    <w:p w:rsidR="00702C76" w:rsidRPr="00702C76" w:rsidRDefault="00702C76" w:rsidP="00702C76">
      <w:pPr>
        <w:numPr>
          <w:ilvl w:val="0"/>
          <w:numId w:val="5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Postupci započeti do stupanja na snagu ovog Zakona nastavit će se i dovršiti prema odredbama Zakona o pravu na pristup informacijama (»Narodne novine«, br. 172/03., 144/10., 37/11. i 77/11.).</w:t>
      </w:r>
    </w:p>
    <w:p w:rsidR="00702C76" w:rsidRPr="00702C76" w:rsidRDefault="00702C76" w:rsidP="00702C76">
      <w:pPr>
        <w:numPr>
          <w:ilvl w:val="0"/>
          <w:numId w:val="5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t>Pravilnik o ustroju, sadržaju i načinu vođenja službenog upisnika o ostvarivanju prava na pristup informacijama (»Narodne novine«, br. 137/04.) ostaje na snazi do stupanja na snagu pravilnika iz članka 14. stavka 2. ovog Zakona.</w:t>
      </w:r>
    </w:p>
    <w:p w:rsidR="00702C76" w:rsidRPr="00702C76" w:rsidRDefault="00702C76" w:rsidP="00702C76">
      <w:pPr>
        <w:numPr>
          <w:ilvl w:val="0"/>
          <w:numId w:val="53"/>
        </w:numPr>
        <w:spacing w:before="120" w:after="180"/>
        <w:ind w:left="454" w:hanging="454"/>
        <w:jc w:val="both"/>
        <w:rPr>
          <w:rFonts w:ascii="Arial" w:eastAsia="Times New Roman" w:hAnsi="Arial" w:cs="Arial"/>
          <w:bCs/>
          <w:lang w:eastAsia="hr-HR"/>
        </w:rPr>
      </w:pPr>
      <w:r w:rsidRPr="00702C76">
        <w:rPr>
          <w:rFonts w:ascii="Arial" w:eastAsia="Times New Roman" w:hAnsi="Arial" w:cs="Arial"/>
          <w:bCs/>
          <w:lang w:eastAsia="hr-HR"/>
        </w:rPr>
        <w:lastRenderedPageBreak/>
        <w:t>Kriteriji za određivanje visine naknade iz članka 19. stavka 2. Zakona o pravu na pristup informacijama (»Narodne novine«, br. 172/03., 144/10., 37/11. i 77/11.) ostaju na snazi do stupanja na snagu kriterija za određivanje visine naknade i načina naplate naknade iz članka 19. stavka 3. ovog Zakona.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70.</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Danom izbora Povjerenika zaposlenici Odjela za pravo na pristup informacijama Agencije za zaštitu osobnih podataka preuzimaju se u Ured povjerenika i nastavljaju obavljati poslove na kojima su zatečeni na dan stupanja na snagu ovog Zakona, zadržavaju pravo na plaću te druga prava iz radnog odnosa do donošenja rješenja o rasporedu na radna mjesta, sukladno stručnoj spremi, stručnom znanju, vještinama, sposobnostima, dotadašnjem radnom iskustvu i rezultatima u radu na temelju Pravilnika o unutarnjem redu Povjerenika.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71.</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Stupanjem na snagu ovog Zakona prestaje važiti Zakon o pravu na pristup informacijama („Narodne novine“, br. 172/03., 144/10., 37/11. i 77/11.).</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72.</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Ovaj Zakon stupa na snagu osmoga dana od dana objave u „Narodnim novinama“.</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Arial"/>
          <w:bCs/>
        </w:rPr>
        <w:br w:type="page"/>
      </w:r>
      <w:bookmarkStart w:id="2" w:name="_Hlk103938138"/>
      <w:r w:rsidRPr="00702C76">
        <w:rPr>
          <w:rFonts w:ascii="Arial" w:eastAsia="Calibri" w:hAnsi="Arial" w:cs="Arial"/>
          <w:b/>
        </w:rPr>
        <w:lastRenderedPageBreak/>
        <w:t xml:space="preserve">ZAKON O IZMJENAMA I DOPUNAMA </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Arial"/>
          <w:b/>
        </w:rPr>
        <w:t>ZAKONA O PRAVU NA PRISTUP INFORMACIJAMA</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Arial"/>
          <w:b/>
        </w:rPr>
        <w:t>(„Narodne novine“, br. 85/15.)</w:t>
      </w:r>
    </w:p>
    <w:bookmarkEnd w:id="2"/>
    <w:p w:rsidR="00702C76" w:rsidRPr="00702C76" w:rsidRDefault="00702C76" w:rsidP="00702C76">
      <w:pPr>
        <w:spacing w:before="840" w:after="180"/>
        <w:jc w:val="center"/>
        <w:rPr>
          <w:rFonts w:ascii="Arial" w:eastAsia="Calibri" w:hAnsi="Arial" w:cs="Arial"/>
          <w:bCs/>
        </w:rPr>
      </w:pPr>
      <w:r w:rsidRPr="00702C76">
        <w:rPr>
          <w:rFonts w:ascii="Arial" w:eastAsia="Calibri" w:hAnsi="Arial" w:cs="Arial"/>
          <w:bCs/>
        </w:rPr>
        <w:t xml:space="preserve">PRIJELAZNE I ZAVRŠNE ODREDBE </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30.</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Ugovori i odluke o isključivim pravima koji su sklopljeni, odnosno doneseni i bili na snazi na dan stupanja na snagu ovog Zakona, a koji ne ispunjavaju uvjete iz članka 22. ovoga Zakona kojim se mijenja članak 34. stavak 2. Zakona, ostaju na snazi do isteka roka utvrđenog ugovorom, odnosno odlukom, a najdulje godinu dana od dana stupanja na snagu ovoga Zakona i ne mogu se produžiti.</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Ugovori i odluke o isključivim pravima u svrhu digitalizacije informacija u području kulture koji su sklopljeni i važeći na dan stupanja na snagu ovoga Zakona ostaju na snazi do isteka roka utvrđenog ugovorom, odnosno odlukom, a najdulje do 18. srpnja 2030.</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31.</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Ministar nadležan za poslove uprave donijet će pravilnike iz članaka 6., 19. i 22. ovoga Zakona u roku od šest mjeseci od dana stupanja na snagu ovoga Zakona.</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Vlada Republike Hrvatske donijet će uredbu iz članka 20. ovoga Zakona u roku od šest mjeseci od dana stupanja na snagu ovoga Zakona.</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Stupanjem na snagu pravilnika iz članka 6. ovoga Zakona prestaje važiti Pravilnik o Središnjem katalogu službenih dokumenata Republike Hrvatske („Narodne novine“, br. 83/14.).</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Povjerenik će najkasnije u roku od 90 dana od dana stupanja na snagu ovoga Zakona podnijeti na potvrdu Hrvatskome saboru Poslovnik usklađen s odredbama ovoga Zakona.</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32.</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Postupci započeti do stupanja na snagu ovoga Zakona nastavit će se i dovršiti prema odredbama Zakona o pravu na pristup informacijama („Narodne novine“, br. 25/13.).</w:t>
      </w:r>
    </w:p>
    <w:p w:rsidR="00702C76" w:rsidRPr="00702C76" w:rsidRDefault="00702C76" w:rsidP="00702C76">
      <w:pPr>
        <w:spacing w:before="240" w:after="240"/>
        <w:jc w:val="center"/>
        <w:rPr>
          <w:rFonts w:ascii="Arial" w:eastAsia="Calibri" w:hAnsi="Arial" w:cs="Arial"/>
          <w:bCs/>
        </w:rPr>
      </w:pPr>
      <w:r w:rsidRPr="00702C76">
        <w:rPr>
          <w:rFonts w:ascii="Arial" w:eastAsia="Calibri" w:hAnsi="Arial" w:cs="Arial"/>
          <w:bCs/>
        </w:rPr>
        <w:t>Članak 33.</w:t>
      </w:r>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rPr>
        <w:t>Ovaj Zakon stupa na snagu osmoga dana od dana objave u „Narodnim novinama“.</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Times New Roman"/>
        </w:rPr>
        <w:br w:type="page"/>
      </w:r>
      <w:r w:rsidRPr="00702C76">
        <w:rPr>
          <w:rFonts w:ascii="Arial" w:eastAsia="Calibri" w:hAnsi="Arial" w:cs="Arial"/>
          <w:b/>
        </w:rPr>
        <w:lastRenderedPageBreak/>
        <w:t>ZAKON O IZMJENAMA I DOPUNAMA</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Arial"/>
          <w:b/>
        </w:rPr>
        <w:t xml:space="preserve">ZAKONA O PRAVU NA PRISTUP INFORMACIJAMA </w:t>
      </w:r>
    </w:p>
    <w:p w:rsidR="00702C76" w:rsidRPr="00702C76" w:rsidRDefault="00702C76" w:rsidP="00702C76">
      <w:pPr>
        <w:spacing w:before="120" w:after="180"/>
        <w:jc w:val="center"/>
        <w:rPr>
          <w:rFonts w:ascii="Arial" w:eastAsia="Calibri" w:hAnsi="Arial" w:cs="Arial"/>
          <w:b/>
        </w:rPr>
      </w:pPr>
      <w:r w:rsidRPr="00702C76">
        <w:rPr>
          <w:rFonts w:ascii="Arial" w:eastAsia="Calibri" w:hAnsi="Arial" w:cs="Arial"/>
          <w:b/>
        </w:rPr>
        <w:t xml:space="preserve"> („Narodne novine“, br. 69/22.)</w:t>
      </w:r>
    </w:p>
    <w:p w:rsidR="00702C76" w:rsidRPr="00702C76" w:rsidRDefault="00702C76" w:rsidP="00702C76">
      <w:pPr>
        <w:spacing w:before="840" w:after="180"/>
        <w:jc w:val="center"/>
        <w:rPr>
          <w:rFonts w:ascii="Arial" w:eastAsia="Times New Roman" w:hAnsi="Arial" w:cs="Arial"/>
          <w:bCs/>
          <w:lang w:eastAsia="hr-HR" w:bidi="hr-HR"/>
        </w:rPr>
      </w:pPr>
      <w:bookmarkStart w:id="3" w:name="_Hlk103938048"/>
      <w:r w:rsidRPr="00702C76">
        <w:rPr>
          <w:rFonts w:ascii="Arial" w:eastAsia="Calibri" w:hAnsi="Arial" w:cs="Arial"/>
          <w:bCs/>
        </w:rPr>
        <w:t>PRIJELAZNE I ZAVRŠNE ODREDBE</w:t>
      </w:r>
    </w:p>
    <w:p w:rsidR="00702C76" w:rsidRPr="00702C76" w:rsidRDefault="00702C76" w:rsidP="00702C76">
      <w:pPr>
        <w:spacing w:before="240" w:after="240"/>
        <w:jc w:val="center"/>
        <w:rPr>
          <w:rFonts w:ascii="Arial" w:eastAsia="Calibri" w:hAnsi="Arial" w:cs="Arial"/>
          <w:bCs/>
          <w:lang w:eastAsia="hr-HR" w:bidi="hr-HR"/>
        </w:rPr>
      </w:pPr>
      <w:r w:rsidRPr="00702C76">
        <w:rPr>
          <w:rFonts w:ascii="Arial" w:eastAsia="Calibri" w:hAnsi="Arial" w:cs="Arial"/>
          <w:bCs/>
          <w:shd w:val="clear" w:color="auto" w:fill="FFFFFF"/>
          <w:lang w:eastAsia="hr-HR" w:bidi="hr-HR"/>
        </w:rPr>
        <w:t>Članak 23.</w:t>
      </w:r>
    </w:p>
    <w:p w:rsidR="00702C76" w:rsidRPr="00702C76" w:rsidRDefault="00702C76" w:rsidP="00702C76">
      <w:pPr>
        <w:widowControl w:val="0"/>
        <w:spacing w:before="120" w:after="267"/>
        <w:jc w:val="both"/>
        <w:rPr>
          <w:rFonts w:ascii="Arial" w:eastAsia="Times New Roman" w:hAnsi="Arial" w:cs="Arial"/>
          <w:bCs/>
          <w:lang w:eastAsia="hr-HR" w:bidi="hr-HR"/>
        </w:rPr>
      </w:pPr>
      <w:r w:rsidRPr="00702C76">
        <w:rPr>
          <w:rFonts w:ascii="Arial" w:eastAsia="Times New Roman" w:hAnsi="Arial" w:cs="Arial"/>
          <w:bCs/>
          <w:lang w:eastAsia="hr-HR" w:bidi="hr-HR"/>
        </w:rPr>
        <w:t>Ugovori i odluke o isključivim pravima koji su sklopljeni odnosno doneseni i bili na snazi na dan stupanja na snagu ovoga Zakona, a koje su sklopila odnosno donijela trgovačka društva iz članka 29. stavka 2. točke 2. ovoga Zakona, osim onih koji se odnose na digitalizaciju kulturnih izvora, prestaju važiti istekom roka određenog ugovorom odnosno odlukom, a najkasnije 17. srpnja 2049. godine.</w:t>
      </w:r>
    </w:p>
    <w:p w:rsidR="00702C76" w:rsidRPr="00702C76" w:rsidRDefault="00702C76" w:rsidP="00702C76">
      <w:pPr>
        <w:spacing w:before="240" w:after="240"/>
        <w:jc w:val="center"/>
        <w:rPr>
          <w:rFonts w:ascii="Arial" w:eastAsia="Calibri" w:hAnsi="Arial" w:cs="Arial"/>
          <w:bCs/>
          <w:lang w:eastAsia="hr-HR" w:bidi="hr-HR"/>
        </w:rPr>
      </w:pPr>
      <w:bookmarkStart w:id="4" w:name="bookmark30"/>
      <w:r w:rsidRPr="00702C76">
        <w:rPr>
          <w:rFonts w:ascii="Arial" w:eastAsia="Calibri" w:hAnsi="Arial" w:cs="Arial"/>
          <w:bCs/>
          <w:lang w:eastAsia="hr-HR" w:bidi="hr-HR"/>
        </w:rPr>
        <w:t>Članak 24.</w:t>
      </w:r>
      <w:bookmarkEnd w:id="4"/>
    </w:p>
    <w:p w:rsidR="00702C76" w:rsidRPr="00702C76" w:rsidRDefault="00702C76" w:rsidP="00702C76">
      <w:pPr>
        <w:spacing w:before="120" w:after="180"/>
        <w:jc w:val="both"/>
        <w:rPr>
          <w:rFonts w:ascii="Arial" w:eastAsia="Calibri" w:hAnsi="Arial" w:cs="Times New Roman"/>
          <w:lang w:eastAsia="hr-HR" w:bidi="hr-HR"/>
        </w:rPr>
      </w:pPr>
      <w:r w:rsidRPr="00702C76">
        <w:rPr>
          <w:rFonts w:ascii="Arial" w:eastAsia="Calibri" w:hAnsi="Arial" w:cs="Times New Roman"/>
          <w:lang w:eastAsia="hr-HR" w:bidi="hr-HR"/>
        </w:rPr>
        <w:t>Vlada Republike Hrvatske će u roku od 60 dana od dana stupanja na snagu ovoga Zakona uskladiti Uredbu o troškovima ponovne uporabe informacija („Narodne novine“, broj 87/18.) s odredbama ovoga Zakona.</w:t>
      </w:r>
    </w:p>
    <w:p w:rsidR="00702C76" w:rsidRPr="00702C76" w:rsidRDefault="00702C76" w:rsidP="00702C76">
      <w:pPr>
        <w:spacing w:before="120" w:after="180"/>
        <w:jc w:val="both"/>
        <w:rPr>
          <w:rFonts w:ascii="Arial" w:eastAsia="Calibri" w:hAnsi="Arial" w:cs="Times New Roman"/>
          <w:lang w:eastAsia="hr-HR" w:bidi="hr-HR"/>
        </w:rPr>
      </w:pPr>
      <w:r w:rsidRPr="00702C76">
        <w:rPr>
          <w:rFonts w:ascii="Arial" w:eastAsia="Calibri" w:hAnsi="Arial" w:cs="Times New Roman"/>
          <w:lang w:eastAsia="hr-HR" w:bidi="hr-HR"/>
        </w:rPr>
        <w:t xml:space="preserve">Čelnik tijela državne uprave nadležnog za razvoj digitalnog društva donijeti </w:t>
      </w:r>
      <w:r w:rsidRPr="00702C76">
        <w:rPr>
          <w:rFonts w:ascii="Arial" w:eastAsia="Calibri" w:hAnsi="Arial" w:cs="Times New Roman"/>
          <w:shd w:val="clear" w:color="auto" w:fill="FFFFFF"/>
          <w:lang w:eastAsia="hr-HR" w:bidi="hr-HR"/>
        </w:rPr>
        <w:t>će</w:t>
      </w:r>
      <w:r w:rsidRPr="00702C76">
        <w:rPr>
          <w:rFonts w:ascii="Arial" w:eastAsia="Calibri" w:hAnsi="Arial" w:cs="Times New Roman"/>
          <w:lang w:eastAsia="hr-HR" w:bidi="hr-HR"/>
        </w:rPr>
        <w:t xml:space="preserve"> Pravilnik iz članka 3. ovoga Zakona, u roku od 60 dana od dana stupanja na snagu ovoga Zakona.</w:t>
      </w:r>
    </w:p>
    <w:p w:rsidR="00702C76" w:rsidRPr="00702C76" w:rsidRDefault="00702C76" w:rsidP="00702C76">
      <w:pPr>
        <w:spacing w:before="120" w:after="180"/>
        <w:jc w:val="both"/>
        <w:rPr>
          <w:rFonts w:ascii="Arial" w:eastAsia="Calibri" w:hAnsi="Arial" w:cs="Times New Roman"/>
          <w:lang w:eastAsia="hr-HR" w:bidi="hr-HR"/>
        </w:rPr>
      </w:pPr>
      <w:r w:rsidRPr="00702C76">
        <w:rPr>
          <w:rFonts w:ascii="Arial" w:eastAsia="Calibri" w:hAnsi="Arial" w:cs="Times New Roman"/>
          <w:lang w:eastAsia="hr-HR" w:bidi="hr-HR"/>
        </w:rPr>
        <w:t>Povjerenik za informiranje će u roku od 6 mjeseci od dana stupanja na snagu ovoga Zakona objaviti popis iz članka 32. koji je izmijenjen člankom 17. ovoga Zakona.</w:t>
      </w:r>
    </w:p>
    <w:p w:rsidR="00702C76" w:rsidRPr="00702C76" w:rsidRDefault="00702C76" w:rsidP="00702C76">
      <w:pPr>
        <w:spacing w:before="120" w:after="180"/>
        <w:jc w:val="both"/>
        <w:rPr>
          <w:rFonts w:ascii="Arial" w:eastAsia="Calibri" w:hAnsi="Arial" w:cs="Times New Roman"/>
          <w:lang w:eastAsia="hr-HR" w:bidi="hr-HR"/>
        </w:rPr>
      </w:pPr>
      <w:r w:rsidRPr="00702C76">
        <w:rPr>
          <w:rFonts w:ascii="Arial" w:eastAsia="Calibri" w:hAnsi="Arial" w:cs="Times New Roman"/>
          <w:lang w:eastAsia="hr-HR" w:bidi="hr-HR"/>
        </w:rPr>
        <w:t>Povjerenik za informiranje će u roku od 30 dana od dana stupanja na snagu ovoga Zakona, odrediti osobu iz članka 38a. koji je dodan člankom 21. ovoga Zakona.</w:t>
      </w:r>
    </w:p>
    <w:p w:rsidR="00702C76" w:rsidRPr="00702C76" w:rsidRDefault="00702C76" w:rsidP="00702C76">
      <w:pPr>
        <w:spacing w:before="240" w:after="240"/>
        <w:jc w:val="center"/>
        <w:rPr>
          <w:rFonts w:ascii="Arial" w:eastAsia="Calibri" w:hAnsi="Arial" w:cs="Arial"/>
          <w:bCs/>
          <w:lang w:eastAsia="hr-HR" w:bidi="hr-HR"/>
        </w:rPr>
      </w:pPr>
      <w:bookmarkStart w:id="5" w:name="bookmark31"/>
      <w:r w:rsidRPr="00702C76">
        <w:rPr>
          <w:rFonts w:ascii="Arial" w:eastAsia="Calibri" w:hAnsi="Arial" w:cs="Arial"/>
          <w:bCs/>
          <w:lang w:eastAsia="hr-HR" w:bidi="hr-HR"/>
        </w:rPr>
        <w:t>Članak 25.</w:t>
      </w:r>
      <w:bookmarkEnd w:id="5"/>
    </w:p>
    <w:p w:rsidR="00702C76" w:rsidRPr="00702C76" w:rsidRDefault="00702C76" w:rsidP="00702C76">
      <w:pPr>
        <w:spacing w:before="120" w:after="180"/>
        <w:jc w:val="both"/>
        <w:rPr>
          <w:rFonts w:ascii="Arial" w:eastAsia="Calibri" w:hAnsi="Arial" w:cs="Times New Roman"/>
          <w:lang w:eastAsia="hr-HR" w:bidi="hr-HR"/>
        </w:rPr>
      </w:pPr>
      <w:r w:rsidRPr="00702C76">
        <w:rPr>
          <w:rFonts w:ascii="Arial" w:eastAsia="Calibri" w:hAnsi="Arial" w:cs="Times New Roman"/>
          <w:lang w:eastAsia="hr-HR" w:bidi="hr-HR"/>
        </w:rPr>
        <w:t>Danom stupanja na snagu Pravilnika iz članka 3. ovoga Zakona, prestaje važiti Pravilnik o Središnjem katalogu službenih dokumenata Republike Hrvatske („Narodne novine“, broj 124/15.).</w:t>
      </w:r>
    </w:p>
    <w:p w:rsidR="00702C76" w:rsidRPr="00702C76" w:rsidRDefault="00702C76" w:rsidP="00702C76">
      <w:pPr>
        <w:spacing w:before="240" w:after="240"/>
        <w:jc w:val="center"/>
        <w:rPr>
          <w:rFonts w:ascii="Arial" w:eastAsia="Calibri" w:hAnsi="Arial" w:cs="Arial"/>
          <w:bCs/>
          <w:lang w:eastAsia="hr-HR" w:bidi="hr-HR"/>
        </w:rPr>
      </w:pPr>
      <w:bookmarkStart w:id="6" w:name="bookmark32"/>
      <w:r w:rsidRPr="00702C76">
        <w:rPr>
          <w:rFonts w:ascii="Arial" w:eastAsia="Calibri" w:hAnsi="Arial" w:cs="Arial"/>
          <w:bCs/>
          <w:lang w:eastAsia="hr-HR" w:bidi="hr-HR"/>
        </w:rPr>
        <w:t>Članak 26.</w:t>
      </w:r>
      <w:bookmarkEnd w:id="6"/>
    </w:p>
    <w:p w:rsidR="00702C76" w:rsidRPr="00702C76" w:rsidRDefault="00702C76" w:rsidP="00702C76">
      <w:pPr>
        <w:spacing w:before="120" w:after="180"/>
        <w:jc w:val="both"/>
        <w:rPr>
          <w:rFonts w:ascii="Arial" w:eastAsia="Calibri" w:hAnsi="Arial" w:cs="Times New Roman"/>
        </w:rPr>
      </w:pPr>
      <w:r w:rsidRPr="00702C76">
        <w:rPr>
          <w:rFonts w:ascii="Arial" w:eastAsia="Calibri" w:hAnsi="Arial" w:cs="Times New Roman"/>
          <w:lang w:eastAsia="hr-HR" w:bidi="hr-HR"/>
        </w:rPr>
        <w:t>Ovaj Zakon stupa na snagu osmoga dana od dana objave u „Narodnim novinama</w:t>
      </w:r>
      <w:bookmarkEnd w:id="3"/>
      <w:r w:rsidRPr="00702C76">
        <w:rPr>
          <w:rFonts w:ascii="Arial" w:eastAsia="Calibri" w:hAnsi="Arial" w:cs="Times New Roman"/>
          <w:lang w:eastAsia="hr-HR" w:bidi="hr-HR"/>
        </w:rPr>
        <w:t>“.</w:t>
      </w:r>
    </w:p>
    <w:p w:rsidR="00045EB0" w:rsidRDefault="00045EB0"/>
    <w:sectPr w:rsidR="00045EB0" w:rsidSect="00227087">
      <w:headerReference w:type="even" r:id="rId10"/>
      <w:headerReference w:type="default" r:id="rId11"/>
      <w:footerReference w:type="default" r:id="rId12"/>
      <w:headerReference w:type="first" r:id="rId13"/>
      <w:pgSz w:w="11906" w:h="16838"/>
      <w:pgMar w:top="1931" w:right="1417" w:bottom="1417" w:left="1417"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389" w:rsidRDefault="00A03389">
      <w:pPr>
        <w:spacing w:after="0" w:line="240" w:lineRule="auto"/>
      </w:pPr>
      <w:r>
        <w:separator/>
      </w:r>
    </w:p>
  </w:endnote>
  <w:endnote w:type="continuationSeparator" w:id="0">
    <w:p w:rsidR="00A03389" w:rsidRDefault="00A0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Roboto">
    <w:altName w:val="Times New Roman"/>
    <w:charset w:val="EE"/>
    <w:family w:val="auto"/>
    <w:pitch w:val="variable"/>
    <w:sig w:usb0="00000001" w:usb1="5000217F" w:usb2="0000002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2B" w:rsidRPr="003915D0" w:rsidRDefault="00702C76" w:rsidP="00A1182B">
    <w:pPr>
      <w:pStyle w:val="Podnoje"/>
      <w:jc w:val="center"/>
      <w:rPr>
        <w:rFonts w:cs="Arial"/>
        <w:sz w:val="20"/>
        <w:szCs w:val="20"/>
      </w:rPr>
    </w:pPr>
    <w:r w:rsidRPr="003915D0">
      <w:rPr>
        <w:rFonts w:cs="Arial"/>
        <w:sz w:val="20"/>
        <w:szCs w:val="20"/>
      </w:rPr>
      <w:fldChar w:fldCharType="begin"/>
    </w:r>
    <w:r w:rsidRPr="003915D0">
      <w:rPr>
        <w:rFonts w:cs="Arial"/>
        <w:sz w:val="20"/>
        <w:szCs w:val="20"/>
      </w:rPr>
      <w:instrText xml:space="preserve"> PAGE   \* MERGEFORMAT </w:instrText>
    </w:r>
    <w:r w:rsidRPr="003915D0">
      <w:rPr>
        <w:rFonts w:cs="Arial"/>
        <w:sz w:val="20"/>
        <w:szCs w:val="20"/>
      </w:rPr>
      <w:fldChar w:fldCharType="separate"/>
    </w:r>
    <w:r w:rsidR="00232642">
      <w:rPr>
        <w:rFonts w:cs="Arial"/>
        <w:noProof/>
        <w:sz w:val="20"/>
        <w:szCs w:val="20"/>
      </w:rPr>
      <w:t>21</w:t>
    </w:r>
    <w:r w:rsidRPr="003915D0">
      <w:rPr>
        <w:rFonts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389" w:rsidRDefault="00A03389">
      <w:pPr>
        <w:spacing w:after="0" w:line="240" w:lineRule="auto"/>
      </w:pPr>
      <w:r>
        <w:separator/>
      </w:r>
    </w:p>
  </w:footnote>
  <w:footnote w:type="continuationSeparator" w:id="0">
    <w:p w:rsidR="00A03389" w:rsidRDefault="00A03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C0" w:rsidRDefault="00702C76">
    <w:pPr>
      <w:rPr>
        <w:sz w:val="2"/>
        <w:szCs w:val="2"/>
      </w:rPr>
    </w:pPr>
    <w:r>
      <w:rPr>
        <w:noProof/>
        <w:sz w:val="24"/>
        <w:szCs w:val="24"/>
        <w:lang w:eastAsia="hr-HR"/>
      </w:rPr>
      <mc:AlternateContent>
        <mc:Choice Requires="wps">
          <w:drawing>
            <wp:anchor distT="0" distB="0" distL="63500" distR="63500" simplePos="0" relativeHeight="251659264" behindDoc="1" locked="0" layoutInCell="1" allowOverlap="1">
              <wp:simplePos x="0" y="0"/>
              <wp:positionH relativeFrom="page">
                <wp:posOffset>3716020</wp:posOffset>
              </wp:positionH>
              <wp:positionV relativeFrom="page">
                <wp:posOffset>497205</wp:posOffset>
              </wp:positionV>
              <wp:extent cx="128270" cy="100330"/>
              <wp:effectExtent l="1270" t="1905" r="3810" b="254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6C0" w:rsidRDefault="00702C76">
                          <w:pPr>
                            <w:spacing w:line="240" w:lineRule="auto"/>
                          </w:pPr>
                          <w:r>
                            <w:fldChar w:fldCharType="begin"/>
                          </w:r>
                          <w:r>
                            <w:instrText xml:space="preserve"> PAGE \* MERGEFORMAT </w:instrText>
                          </w:r>
                          <w:r>
                            <w:fldChar w:fldCharType="separate"/>
                          </w:r>
                          <w:r>
                            <w:rPr>
                              <w:b/>
                              <w:bCs/>
                            </w:rPr>
                            <w:t>#</w:t>
                          </w:r>
                          <w:r>
                            <w:rPr>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292.6pt;margin-top:39.15pt;width:10.1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" filled="f" stroked="f">
              <v:textbox style="mso-fit-shape-to-text:t" inset="0,0,0,0">
                <w:txbxContent>
                  <w:p w:rsidR="008016C0" w:rsidRDefault="00702C76">
                    <w:pPr>
                      <w:spacing w:line="240" w:lineRule="auto"/>
                    </w:pPr>
                    <w:r>
                      <w:fldChar w:fldCharType="begin"/>
                    </w:r>
                    <w:r>
                      <w:instrText xml:space="preserve"> PAGE \* MERGEFORMAT </w:instrText>
                    </w:r>
                    <w:r>
                      <w:fldChar w:fldCharType="separate"/>
                    </w:r>
                    <w:r>
                      <w:rPr>
                        <w:b/>
                        <w:bCs/>
                      </w:rPr>
                      <w:t>#</w:t>
                    </w:r>
                    <w:r>
                      <w:rPr>
                        <w:b/>
                        <w:bC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150" w:rsidRDefault="00702C76" w:rsidP="00673150">
    <w:pPr>
      <w:pStyle w:val="Zaglavlje"/>
      <w:spacing w:after="0" w:line="240" w:lineRule="auto"/>
      <w:jc w:val="right"/>
      <w:rPr>
        <w:sz w:val="18"/>
        <w:szCs w:val="18"/>
      </w:rPr>
    </w:pPr>
    <w:r w:rsidRPr="00673150">
      <w:rPr>
        <w:sz w:val="18"/>
        <w:szCs w:val="18"/>
      </w:rPr>
      <w:t>Zakon o pravu na pristup informacijama („Narodne novine“, broj 25/13, 85/15</w:t>
    </w:r>
    <w:r>
      <w:rPr>
        <w:sz w:val="18"/>
        <w:szCs w:val="18"/>
      </w:rPr>
      <w:t>.</w:t>
    </w:r>
    <w:r w:rsidRPr="00673150">
      <w:rPr>
        <w:sz w:val="18"/>
        <w:szCs w:val="18"/>
      </w:rPr>
      <w:t xml:space="preserve"> i 69/22</w:t>
    </w:r>
    <w:r>
      <w:rPr>
        <w:sz w:val="18"/>
        <w:szCs w:val="18"/>
      </w:rPr>
      <w:t>.</w:t>
    </w:r>
    <w:r w:rsidRPr="00673150">
      <w:rPr>
        <w:sz w:val="18"/>
        <w:szCs w:val="18"/>
      </w:rPr>
      <w:t>)</w:t>
    </w:r>
  </w:p>
  <w:p w:rsidR="00673150" w:rsidRPr="00673150" w:rsidRDefault="00702C76" w:rsidP="00673150">
    <w:pPr>
      <w:pStyle w:val="Zaglavlje"/>
      <w:spacing w:before="0"/>
      <w:jc w:val="right"/>
      <w:rPr>
        <w:sz w:val="18"/>
        <w:szCs w:val="18"/>
      </w:rPr>
    </w:pPr>
    <w:r w:rsidRPr="00673150">
      <w:rPr>
        <w:sz w:val="18"/>
        <w:szCs w:val="18"/>
      </w:rPr>
      <w:t>neslužbeni pročišćeni tekst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A2" w:rsidRDefault="00702C76">
    <w:pPr>
      <w:pStyle w:val="Zaglavlje"/>
    </w:pPr>
    <w:r>
      <w:rPr>
        <w:noProof/>
        <w:lang w:eastAsia="hr-HR"/>
      </w:rPr>
      <w:drawing>
        <wp:inline distT="0" distB="0" distL="0" distR="0">
          <wp:extent cx="1952625" cy="10382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A11"/>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A209D"/>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811BA"/>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7592B"/>
    <w:multiLevelType w:val="hybridMultilevel"/>
    <w:tmpl w:val="114CD0D0"/>
    <w:lvl w:ilvl="0" w:tplc="8EC6C894">
      <w:start w:val="2"/>
      <w:numFmt w:val="decimal"/>
      <w:lvlText w:val="(%1)"/>
      <w:lvlJc w:val="left"/>
      <w:pPr>
        <w:ind w:left="814"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D71773"/>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74336"/>
    <w:multiLevelType w:val="hybridMultilevel"/>
    <w:tmpl w:val="83C8F3F0"/>
    <w:lvl w:ilvl="0" w:tplc="8AC086A4">
      <w:start w:val="1"/>
      <w:numFmt w:val="decimal"/>
      <w:lvlText w:val="%1)"/>
      <w:lvlJc w:val="left"/>
      <w:pPr>
        <w:tabs>
          <w:tab w:val="num" w:pos="794"/>
        </w:tabs>
        <w:ind w:left="794"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56648A"/>
    <w:multiLevelType w:val="hybridMultilevel"/>
    <w:tmpl w:val="F9560F96"/>
    <w:lvl w:ilvl="0" w:tplc="680AAABA">
      <w:start w:val="2"/>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40176"/>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C5C6C"/>
    <w:multiLevelType w:val="hybridMultilevel"/>
    <w:tmpl w:val="B4222DCA"/>
    <w:lvl w:ilvl="0" w:tplc="C96E09DA">
      <w:start w:val="3"/>
      <w:numFmt w:val="decimal"/>
      <w:lvlText w:val="(%1)"/>
      <w:lvlJc w:val="left"/>
      <w:pPr>
        <w:ind w:left="814"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3903D8"/>
    <w:multiLevelType w:val="hybridMultilevel"/>
    <w:tmpl w:val="D414848A"/>
    <w:lvl w:ilvl="0" w:tplc="04D4AA68">
      <w:start w:val="13"/>
      <w:numFmt w:val="bullet"/>
      <w:lvlText w:val="–"/>
      <w:lvlJc w:val="left"/>
      <w:pPr>
        <w:ind w:left="927" w:hanging="360"/>
      </w:pPr>
      <w:rPr>
        <w:rFonts w:ascii="Roboto" w:eastAsia="Times New Roman" w:hAnsi="Roboto"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15:restartNumberingAfterBreak="0">
    <w:nsid w:val="15645689"/>
    <w:multiLevelType w:val="hybridMultilevel"/>
    <w:tmpl w:val="5B4CEA04"/>
    <w:lvl w:ilvl="0" w:tplc="AF9A171E">
      <w:start w:val="2"/>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9E0594"/>
    <w:multiLevelType w:val="hybridMultilevel"/>
    <w:tmpl w:val="65F24E98"/>
    <w:lvl w:ilvl="0" w:tplc="7E588AF0">
      <w:start w:val="2"/>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889742A"/>
    <w:multiLevelType w:val="hybridMultilevel"/>
    <w:tmpl w:val="A62A3578"/>
    <w:lvl w:ilvl="0" w:tplc="503EDFB8">
      <w:start w:val="4"/>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AC15CD"/>
    <w:multiLevelType w:val="hybridMultilevel"/>
    <w:tmpl w:val="1BE698A6"/>
    <w:lvl w:ilvl="0" w:tplc="D694863C">
      <w:start w:val="5"/>
      <w:numFmt w:val="decimal"/>
      <w:lvlText w:val="(%1)"/>
      <w:lvlJc w:val="left"/>
      <w:pPr>
        <w:ind w:left="814"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234DDE"/>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A24BC4"/>
    <w:multiLevelType w:val="hybridMultilevel"/>
    <w:tmpl w:val="05062930"/>
    <w:lvl w:ilvl="0" w:tplc="3ECA51B4">
      <w:start w:val="2"/>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3129BE"/>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EE2EE9"/>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754D6"/>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C90D54"/>
    <w:multiLevelType w:val="hybridMultilevel"/>
    <w:tmpl w:val="8B3616B0"/>
    <w:lvl w:ilvl="0" w:tplc="4C4A0B72">
      <w:start w:val="1"/>
      <w:numFmt w:val="decimal"/>
      <w:pStyle w:val="Stavak"/>
      <w:lvlText w:val="(%1)"/>
      <w:lvlJc w:val="left"/>
      <w:pPr>
        <w:ind w:left="7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AE4672A">
      <w:start w:val="1"/>
      <w:numFmt w:val="decimal"/>
      <w:lvlText w:val="%2)"/>
      <w:lvlJc w:val="left"/>
      <w:pPr>
        <w:ind w:left="1515" w:hanging="43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667145"/>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957D66"/>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6055B"/>
    <w:multiLevelType w:val="hybridMultilevel"/>
    <w:tmpl w:val="FAB45F88"/>
    <w:lvl w:ilvl="0" w:tplc="CF3CDF2E">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BE7AC8"/>
    <w:multiLevelType w:val="hybridMultilevel"/>
    <w:tmpl w:val="C5E0C7AC"/>
    <w:lvl w:ilvl="0" w:tplc="FFFFFFFF">
      <w:start w:val="1"/>
      <w:numFmt w:val="decimal"/>
      <w:lvlText w:val="%1)"/>
      <w:lvlJc w:val="left"/>
      <w:pPr>
        <w:ind w:left="986" w:hanging="360"/>
      </w:pPr>
    </w:lvl>
    <w:lvl w:ilvl="1" w:tplc="8AC086A4">
      <w:start w:val="1"/>
      <w:numFmt w:val="decimal"/>
      <w:lvlText w:val="%2)"/>
      <w:lvlJc w:val="left"/>
      <w:pPr>
        <w:tabs>
          <w:tab w:val="num" w:pos="794"/>
        </w:tabs>
        <w:ind w:left="794" w:hanging="340"/>
      </w:pPr>
      <w:rPr>
        <w:rFonts w:hint="default"/>
      </w:rPr>
    </w:lvl>
    <w:lvl w:ilvl="2" w:tplc="FFFFFFFF" w:tentative="1">
      <w:start w:val="1"/>
      <w:numFmt w:val="lowerRoman"/>
      <w:lvlText w:val="%3."/>
      <w:lvlJc w:val="right"/>
      <w:pPr>
        <w:ind w:left="2426" w:hanging="180"/>
      </w:pPr>
    </w:lvl>
    <w:lvl w:ilvl="3" w:tplc="FFFFFFFF" w:tentative="1">
      <w:start w:val="1"/>
      <w:numFmt w:val="decimal"/>
      <w:lvlText w:val="%4."/>
      <w:lvlJc w:val="left"/>
      <w:pPr>
        <w:ind w:left="3146" w:hanging="360"/>
      </w:pPr>
    </w:lvl>
    <w:lvl w:ilvl="4" w:tplc="FFFFFFFF" w:tentative="1">
      <w:start w:val="1"/>
      <w:numFmt w:val="lowerLetter"/>
      <w:lvlText w:val="%5."/>
      <w:lvlJc w:val="left"/>
      <w:pPr>
        <w:ind w:left="3866" w:hanging="360"/>
      </w:pPr>
    </w:lvl>
    <w:lvl w:ilvl="5" w:tplc="FFFFFFFF" w:tentative="1">
      <w:start w:val="1"/>
      <w:numFmt w:val="lowerRoman"/>
      <w:lvlText w:val="%6."/>
      <w:lvlJc w:val="right"/>
      <w:pPr>
        <w:ind w:left="4586" w:hanging="180"/>
      </w:pPr>
    </w:lvl>
    <w:lvl w:ilvl="6" w:tplc="FFFFFFFF" w:tentative="1">
      <w:start w:val="1"/>
      <w:numFmt w:val="decimal"/>
      <w:lvlText w:val="%7."/>
      <w:lvlJc w:val="left"/>
      <w:pPr>
        <w:ind w:left="5306" w:hanging="360"/>
      </w:pPr>
    </w:lvl>
    <w:lvl w:ilvl="7" w:tplc="FFFFFFFF" w:tentative="1">
      <w:start w:val="1"/>
      <w:numFmt w:val="lowerLetter"/>
      <w:lvlText w:val="%8."/>
      <w:lvlJc w:val="left"/>
      <w:pPr>
        <w:ind w:left="6026" w:hanging="360"/>
      </w:pPr>
    </w:lvl>
    <w:lvl w:ilvl="8" w:tplc="FFFFFFFF" w:tentative="1">
      <w:start w:val="1"/>
      <w:numFmt w:val="lowerRoman"/>
      <w:lvlText w:val="%9."/>
      <w:lvlJc w:val="right"/>
      <w:pPr>
        <w:ind w:left="6746" w:hanging="180"/>
      </w:pPr>
    </w:lvl>
  </w:abstractNum>
  <w:abstractNum w:abstractNumId="24" w15:restartNumberingAfterBreak="0">
    <w:nsid w:val="482F7FB5"/>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2C6406"/>
    <w:multiLevelType w:val="hybridMultilevel"/>
    <w:tmpl w:val="418AD744"/>
    <w:lvl w:ilvl="0" w:tplc="FFFFFFFF">
      <w:start w:val="3"/>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32620E"/>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307C4"/>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B720DD"/>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343E62"/>
    <w:multiLevelType w:val="hybridMultilevel"/>
    <w:tmpl w:val="114CD0D0"/>
    <w:lvl w:ilvl="0" w:tplc="FFFFFFFF">
      <w:start w:val="2"/>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9B25DA"/>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99048A"/>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ED2CA8"/>
    <w:multiLevelType w:val="hybridMultilevel"/>
    <w:tmpl w:val="83C8F3F0"/>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7E7924"/>
    <w:multiLevelType w:val="hybridMultilevel"/>
    <w:tmpl w:val="DC789D98"/>
    <w:lvl w:ilvl="0" w:tplc="D2E429EA">
      <w:start w:val="2"/>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F83008"/>
    <w:multiLevelType w:val="hybridMultilevel"/>
    <w:tmpl w:val="B4222DCA"/>
    <w:lvl w:ilvl="0" w:tplc="FFFFFFFF">
      <w:start w:val="3"/>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380832"/>
    <w:multiLevelType w:val="hybridMultilevel"/>
    <w:tmpl w:val="8B3616B0"/>
    <w:lvl w:ilvl="0" w:tplc="FFFFFFFF">
      <w:start w:val="1"/>
      <w:numFmt w:val="decimal"/>
      <w:lvlText w:val="(%1)"/>
      <w:lvlJc w:val="left"/>
      <w:pPr>
        <w:ind w:left="7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515" w:hanging="4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785524"/>
    <w:multiLevelType w:val="hybridMultilevel"/>
    <w:tmpl w:val="B4222DCA"/>
    <w:lvl w:ilvl="0" w:tplc="FFFFFFFF">
      <w:start w:val="3"/>
      <w:numFmt w:val="decimal"/>
      <w:lvlText w:val="(%1)"/>
      <w:lvlJc w:val="left"/>
      <w:pPr>
        <w:ind w:left="814"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565CCA"/>
    <w:multiLevelType w:val="hybridMultilevel"/>
    <w:tmpl w:val="FAB45F88"/>
    <w:lvl w:ilvl="0" w:tplc="FFFFFFFF">
      <w:start w:val="1"/>
      <w:numFmt w:val="decimal"/>
      <w:lvlText w:val="%1."/>
      <w:lvlJc w:val="left"/>
      <w:pPr>
        <w:tabs>
          <w:tab w:val="num" w:pos="794"/>
        </w:tabs>
        <w:ind w:left="794"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9"/>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19"/>
    <w:lvlOverride w:ilvl="0">
      <w:startOverride w:val="1"/>
    </w:lvlOverride>
  </w:num>
  <w:num w:numId="46">
    <w:abstractNumId w:val="19"/>
    <w:lvlOverride w:ilvl="0">
      <w:startOverride w:val="1"/>
    </w:lvlOverride>
  </w:num>
  <w:num w:numId="47">
    <w:abstractNumId w:val="19"/>
    <w:lvlOverride w:ilvl="0">
      <w:startOverride w:val="1"/>
    </w:lvlOverride>
  </w:num>
  <w:num w:numId="48">
    <w:abstractNumId w:val="19"/>
    <w:lvlOverride w:ilvl="0">
      <w:startOverride w:val="1"/>
    </w:lvlOverride>
  </w:num>
  <w:num w:numId="49">
    <w:abstractNumId w:val="19"/>
    <w:lvlOverride w:ilvl="0">
      <w:startOverride w:val="1"/>
    </w:lvlOverride>
  </w:num>
  <w:num w:numId="50">
    <w:abstractNumId w:val="19"/>
    <w:lvlOverride w:ilvl="0">
      <w:startOverride w:val="1"/>
    </w:lvlOverride>
  </w:num>
  <w:num w:numId="51">
    <w:abstractNumId w:val="19"/>
    <w:lvlOverride w:ilvl="0">
      <w:startOverride w:val="1"/>
    </w:lvlOverride>
  </w:num>
  <w:num w:numId="52">
    <w:abstractNumId w:val="19"/>
    <w:lvlOverride w:ilvl="0">
      <w:startOverride w:val="1"/>
    </w:lvlOverride>
  </w:num>
  <w:num w:numId="53">
    <w:abstractNumId w:val="19"/>
    <w:lvlOverride w:ilvl="0">
      <w:startOverride w:val="1"/>
    </w:lvlOverride>
  </w:num>
  <w:num w:numId="54">
    <w:abstractNumId w:val="19"/>
    <w:lvlOverride w:ilvl="0">
      <w:startOverride w:val="1"/>
    </w:lvlOverride>
  </w:num>
  <w:num w:numId="55">
    <w:abstractNumId w:val="19"/>
    <w:lvlOverride w:ilvl="0">
      <w:startOverride w:val="1"/>
    </w:lvlOverride>
  </w:num>
  <w:num w:numId="56">
    <w:abstractNumId w:val="23"/>
  </w:num>
  <w:num w:numId="57">
    <w:abstractNumId w:val="5"/>
  </w:num>
  <w:num w:numId="58">
    <w:abstractNumId w:val="27"/>
  </w:num>
  <w:num w:numId="59">
    <w:abstractNumId w:val="1"/>
  </w:num>
  <w:num w:numId="60">
    <w:abstractNumId w:val="26"/>
  </w:num>
  <w:num w:numId="61">
    <w:abstractNumId w:val="16"/>
  </w:num>
  <w:num w:numId="62">
    <w:abstractNumId w:val="2"/>
  </w:num>
  <w:num w:numId="63">
    <w:abstractNumId w:val="24"/>
  </w:num>
  <w:num w:numId="64">
    <w:abstractNumId w:val="7"/>
  </w:num>
  <w:num w:numId="65">
    <w:abstractNumId w:val="28"/>
  </w:num>
  <w:num w:numId="66">
    <w:abstractNumId w:val="32"/>
  </w:num>
  <w:num w:numId="67">
    <w:abstractNumId w:val="0"/>
  </w:num>
  <w:num w:numId="68">
    <w:abstractNumId w:val="14"/>
  </w:num>
  <w:num w:numId="69">
    <w:abstractNumId w:val="19"/>
    <w:lvlOverride w:ilvl="0">
      <w:startOverride w:val="1"/>
    </w:lvlOverride>
  </w:num>
  <w:num w:numId="70">
    <w:abstractNumId w:val="19"/>
    <w:lvlOverride w:ilvl="0">
      <w:startOverride w:val="1"/>
    </w:lvlOverride>
  </w:num>
  <w:num w:numId="71">
    <w:abstractNumId w:val="17"/>
  </w:num>
  <w:num w:numId="72">
    <w:abstractNumId w:val="30"/>
  </w:num>
  <w:num w:numId="73">
    <w:abstractNumId w:val="21"/>
  </w:num>
  <w:num w:numId="74">
    <w:abstractNumId w:val="18"/>
  </w:num>
  <w:num w:numId="75">
    <w:abstractNumId w:val="4"/>
  </w:num>
  <w:num w:numId="76">
    <w:abstractNumId w:val="31"/>
  </w:num>
  <w:num w:numId="77">
    <w:abstractNumId w:val="20"/>
  </w:num>
  <w:num w:numId="78">
    <w:abstractNumId w:val="35"/>
  </w:num>
  <w:num w:numId="79">
    <w:abstractNumId w:val="22"/>
  </w:num>
  <w:num w:numId="80">
    <w:abstractNumId w:val="8"/>
  </w:num>
  <w:num w:numId="81">
    <w:abstractNumId w:val="37"/>
  </w:num>
  <w:num w:numId="82">
    <w:abstractNumId w:val="13"/>
  </w:num>
  <w:num w:numId="83">
    <w:abstractNumId w:val="11"/>
  </w:num>
  <w:num w:numId="84">
    <w:abstractNumId w:val="12"/>
  </w:num>
  <w:num w:numId="85">
    <w:abstractNumId w:val="19"/>
    <w:lvlOverride w:ilvl="0">
      <w:lvl w:ilvl="0" w:tplc="4C4A0B72">
        <w:start w:val="1"/>
        <w:numFmt w:val="decimal"/>
        <w:pStyle w:val="Stavak"/>
        <w:lvlText w:val="(%1)"/>
        <w:lvlJc w:val="left"/>
        <w:pPr>
          <w:ind w:left="720" w:hanging="360"/>
        </w:pPr>
        <w:rPr>
          <w:rFonts w:ascii="Arial" w:hAnsi="Arial" w:cs="Arial" w:hint="default"/>
          <w:sz w:val="22"/>
          <w:szCs w:val="22"/>
        </w:rPr>
      </w:lvl>
    </w:lvlOverride>
    <w:lvlOverride w:ilvl="1">
      <w:lvl w:ilvl="1" w:tplc="BAE4672A"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86">
    <w:abstractNumId w:val="34"/>
  </w:num>
  <w:num w:numId="87">
    <w:abstractNumId w:val="36"/>
  </w:num>
  <w:num w:numId="88">
    <w:abstractNumId w:val="15"/>
  </w:num>
  <w:num w:numId="89">
    <w:abstractNumId w:val="25"/>
  </w:num>
  <w:num w:numId="90">
    <w:abstractNumId w:val="33"/>
  </w:num>
  <w:num w:numId="91">
    <w:abstractNumId w:val="6"/>
  </w:num>
  <w:num w:numId="92">
    <w:abstractNumId w:val="10"/>
  </w:num>
  <w:num w:numId="93">
    <w:abstractNumId w:val="3"/>
  </w:num>
  <w:num w:numId="94">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76"/>
    <w:rsid w:val="00045EB0"/>
    <w:rsid w:val="00232642"/>
    <w:rsid w:val="00702C76"/>
    <w:rsid w:val="00A033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16BE59-7FED-46CE-9ED4-36F4B0E1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702C76"/>
  </w:style>
  <w:style w:type="paragraph" w:customStyle="1" w:styleId="lanak">
    <w:name w:val="Članak"/>
    <w:basedOn w:val="Normal"/>
    <w:link w:val="lanakChar"/>
    <w:qFormat/>
    <w:rsid w:val="00702C76"/>
    <w:pPr>
      <w:spacing w:before="240" w:after="240"/>
      <w:jc w:val="center"/>
    </w:pPr>
    <w:rPr>
      <w:rFonts w:ascii="Arial" w:eastAsia="Calibri" w:hAnsi="Arial" w:cs="Arial"/>
      <w:bCs/>
    </w:rPr>
  </w:style>
  <w:style w:type="character" w:customStyle="1" w:styleId="lanakChar">
    <w:name w:val="Članak Char"/>
    <w:link w:val="lanak"/>
    <w:rsid w:val="00702C76"/>
    <w:rPr>
      <w:rFonts w:ascii="Arial" w:eastAsia="Calibri" w:hAnsi="Arial" w:cs="Arial"/>
      <w:bCs/>
    </w:rPr>
  </w:style>
  <w:style w:type="character" w:customStyle="1" w:styleId="UnresolvedMention">
    <w:name w:val="Unresolved Mention"/>
    <w:uiPriority w:val="99"/>
    <w:semiHidden/>
    <w:unhideWhenUsed/>
    <w:rsid w:val="00702C76"/>
    <w:rPr>
      <w:color w:val="605E5C"/>
      <w:shd w:val="clear" w:color="auto" w:fill="E1DFDD"/>
    </w:rPr>
  </w:style>
  <w:style w:type="character" w:styleId="Hiperveza">
    <w:name w:val="Hyperlink"/>
    <w:uiPriority w:val="99"/>
    <w:unhideWhenUsed/>
    <w:rsid w:val="00702C76"/>
    <w:rPr>
      <w:color w:val="0000FF"/>
      <w:u w:val="single"/>
    </w:rPr>
  </w:style>
  <w:style w:type="character" w:styleId="SlijeenaHiperveza">
    <w:name w:val="FollowedHyperlink"/>
    <w:uiPriority w:val="99"/>
    <w:semiHidden/>
    <w:unhideWhenUsed/>
    <w:rsid w:val="00702C76"/>
    <w:rPr>
      <w:color w:val="800080"/>
      <w:u w:val="single"/>
    </w:rPr>
  </w:style>
  <w:style w:type="paragraph" w:styleId="Tekstbalonia">
    <w:name w:val="Balloon Text"/>
    <w:basedOn w:val="Normal"/>
    <w:link w:val="TekstbaloniaChar"/>
    <w:uiPriority w:val="99"/>
    <w:semiHidden/>
    <w:unhideWhenUsed/>
    <w:rsid w:val="00702C76"/>
    <w:pPr>
      <w:spacing w:before="120" w:after="0" w:line="240" w:lineRule="auto"/>
      <w:jc w:val="both"/>
    </w:pPr>
    <w:rPr>
      <w:rFonts w:ascii="Segoe UI" w:eastAsia="Calibri" w:hAnsi="Segoe UI" w:cs="Segoe UI"/>
      <w:sz w:val="18"/>
      <w:szCs w:val="18"/>
    </w:rPr>
  </w:style>
  <w:style w:type="character" w:customStyle="1" w:styleId="TekstbaloniaChar">
    <w:name w:val="Tekst balončića Char"/>
    <w:basedOn w:val="Zadanifontodlomka"/>
    <w:link w:val="Tekstbalonia"/>
    <w:uiPriority w:val="99"/>
    <w:semiHidden/>
    <w:rsid w:val="00702C76"/>
    <w:rPr>
      <w:rFonts w:ascii="Segoe UI" w:eastAsia="Calibri" w:hAnsi="Segoe UI" w:cs="Segoe UI"/>
      <w:sz w:val="18"/>
      <w:szCs w:val="18"/>
    </w:rPr>
  </w:style>
  <w:style w:type="paragraph" w:styleId="Podnoje">
    <w:name w:val="footer"/>
    <w:basedOn w:val="Normal"/>
    <w:link w:val="PodnojeChar"/>
    <w:uiPriority w:val="99"/>
    <w:unhideWhenUsed/>
    <w:rsid w:val="00702C76"/>
    <w:pPr>
      <w:tabs>
        <w:tab w:val="center" w:pos="4536"/>
        <w:tab w:val="right" w:pos="9072"/>
      </w:tabs>
      <w:spacing w:before="120" w:after="180"/>
      <w:jc w:val="both"/>
    </w:pPr>
    <w:rPr>
      <w:rFonts w:ascii="Arial" w:eastAsia="Calibri" w:hAnsi="Arial" w:cs="Times New Roman"/>
    </w:rPr>
  </w:style>
  <w:style w:type="character" w:customStyle="1" w:styleId="PodnojeChar">
    <w:name w:val="Podnožje Char"/>
    <w:basedOn w:val="Zadanifontodlomka"/>
    <w:link w:val="Podnoje"/>
    <w:uiPriority w:val="99"/>
    <w:rsid w:val="00702C76"/>
    <w:rPr>
      <w:rFonts w:ascii="Arial" w:eastAsia="Calibri" w:hAnsi="Arial" w:cs="Times New Roman"/>
    </w:rPr>
  </w:style>
  <w:style w:type="paragraph" w:styleId="Zaglavlje">
    <w:name w:val="header"/>
    <w:basedOn w:val="Normal"/>
    <w:link w:val="ZaglavljeChar"/>
    <w:uiPriority w:val="99"/>
    <w:unhideWhenUsed/>
    <w:rsid w:val="00702C76"/>
    <w:pPr>
      <w:tabs>
        <w:tab w:val="center" w:pos="4536"/>
        <w:tab w:val="right" w:pos="9072"/>
      </w:tabs>
      <w:spacing w:before="120" w:after="180"/>
      <w:jc w:val="both"/>
    </w:pPr>
    <w:rPr>
      <w:rFonts w:ascii="Arial" w:eastAsia="Calibri" w:hAnsi="Arial" w:cs="Times New Roman"/>
    </w:rPr>
  </w:style>
  <w:style w:type="character" w:customStyle="1" w:styleId="ZaglavljeChar">
    <w:name w:val="Zaglavlje Char"/>
    <w:basedOn w:val="Zadanifontodlomka"/>
    <w:link w:val="Zaglavlje"/>
    <w:uiPriority w:val="99"/>
    <w:rsid w:val="00702C76"/>
    <w:rPr>
      <w:rFonts w:ascii="Arial" w:eastAsia="Calibri" w:hAnsi="Arial" w:cs="Times New Roman"/>
    </w:rPr>
  </w:style>
  <w:style w:type="paragraph" w:customStyle="1" w:styleId="Stavak">
    <w:name w:val="Stavak"/>
    <w:basedOn w:val="Normal"/>
    <w:link w:val="StavakChar"/>
    <w:qFormat/>
    <w:rsid w:val="00702C76"/>
    <w:pPr>
      <w:numPr>
        <w:numId w:val="2"/>
      </w:numPr>
      <w:spacing w:before="120" w:after="180"/>
      <w:jc w:val="both"/>
    </w:pPr>
    <w:rPr>
      <w:rFonts w:ascii="Arial" w:eastAsia="Times New Roman" w:hAnsi="Arial" w:cs="Arial"/>
      <w:bCs/>
      <w:lang w:eastAsia="hr-HR"/>
    </w:rPr>
  </w:style>
  <w:style w:type="character" w:customStyle="1" w:styleId="StavakChar">
    <w:name w:val="Stavak Char"/>
    <w:link w:val="Stavak"/>
    <w:rsid w:val="00702C76"/>
    <w:rPr>
      <w:rFonts w:ascii="Arial" w:eastAsia="Times New Roman" w:hAnsi="Arial" w:cs="Arial"/>
      <w:bCs/>
      <w:lang w:eastAsia="hr-HR"/>
    </w:rPr>
  </w:style>
  <w:style w:type="paragraph" w:customStyle="1" w:styleId="Naslov1">
    <w:name w:val="Naslov1"/>
    <w:basedOn w:val="Normal"/>
    <w:link w:val="NaslovChar"/>
    <w:qFormat/>
    <w:rsid w:val="00702C76"/>
    <w:pPr>
      <w:spacing w:before="360" w:after="240"/>
      <w:jc w:val="center"/>
    </w:pPr>
    <w:rPr>
      <w:rFonts w:ascii="Arial" w:eastAsia="Calibri" w:hAnsi="Arial" w:cs="Times New Roman"/>
      <w:i/>
    </w:rPr>
  </w:style>
  <w:style w:type="character" w:customStyle="1" w:styleId="NaslovChar">
    <w:name w:val="Naslov Char"/>
    <w:link w:val="Naslov1"/>
    <w:rsid w:val="00702C76"/>
    <w:rPr>
      <w:rFonts w:ascii="Arial" w:eastAsia="Calibri" w:hAnsi="Arial" w:cs="Times New Roman"/>
      <w:i/>
    </w:rPr>
  </w:style>
  <w:style w:type="paragraph" w:styleId="Odlomakpopisa">
    <w:name w:val="List Paragraph"/>
    <w:basedOn w:val="Normal"/>
    <w:uiPriority w:val="34"/>
    <w:rsid w:val="00702C76"/>
    <w:pPr>
      <w:spacing w:before="120" w:after="180"/>
      <w:ind w:left="708"/>
      <w:jc w:val="both"/>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8_85_1649.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narodne-novine.nn.hr/clanci/sluzbeni/2013_02_25_403.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rodne-novine.nn.hr/clanci/sluzbeni/2022_06_69_1025.html"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11542</Words>
  <Characters>65792</Characters>
  <Application>Microsoft Office Word</Application>
  <DocSecurity>0</DocSecurity>
  <Lines>548</Lines>
  <Paragraphs>154</Paragraphs>
  <ScaleCrop>false</ScaleCrop>
  <Company/>
  <LinksUpToDate>false</LinksUpToDate>
  <CharactersWithSpaces>77180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Devcic</dc:creator>
  <cp:keywords/>
  <dc:description/>
  <cp:lastModifiedBy>Nenad Devcic</cp:lastModifiedBy>
  <cp:revision>2</cp:revision>
  <dcterms:created xsi:type="dcterms:W3CDTF">2023-08-11T07:39:00Z</dcterms:created>
  <dcterms:modified xsi:type="dcterms:W3CDTF">2023-08-11T07:42:00Z</dcterms:modified>
</cp:coreProperties>
</file>